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342C34" w14:textId="403EAF19" w:rsidR="00383A9B" w:rsidRDefault="0043202C" w:rsidP="00483693">
      <w:pPr>
        <w:jc w:val="center"/>
        <w:rPr>
          <w:b/>
          <w:bCs/>
          <w:sz w:val="34"/>
          <w:szCs w:val="44"/>
        </w:rPr>
      </w:pPr>
      <w:r>
        <w:rPr>
          <w:b/>
          <w:bCs/>
          <w:sz w:val="34"/>
          <w:szCs w:val="44"/>
        </w:rPr>
        <w:t xml:space="preserve">Inteligentny zamek </w:t>
      </w:r>
      <w:r w:rsidR="00483693" w:rsidRPr="00483693">
        <w:rPr>
          <w:b/>
          <w:bCs/>
          <w:sz w:val="34"/>
          <w:szCs w:val="44"/>
        </w:rPr>
        <w:t xml:space="preserve"> – model MOD07</w:t>
      </w:r>
      <w:r w:rsidR="00102B80">
        <w:rPr>
          <w:b/>
          <w:bCs/>
          <w:sz w:val="34"/>
          <w:szCs w:val="44"/>
        </w:rPr>
        <w:t>7</w:t>
      </w:r>
      <w:r w:rsidR="00EC7188">
        <w:rPr>
          <w:b/>
          <w:bCs/>
          <w:sz w:val="34"/>
          <w:szCs w:val="44"/>
        </w:rPr>
        <w:t xml:space="preserve"> (wersja </w:t>
      </w:r>
      <w:r w:rsidR="00102B80">
        <w:rPr>
          <w:b/>
          <w:bCs/>
          <w:sz w:val="34"/>
          <w:szCs w:val="44"/>
        </w:rPr>
        <w:t>Tuya</w:t>
      </w:r>
      <w:r w:rsidR="00EC7188">
        <w:rPr>
          <w:b/>
          <w:bCs/>
          <w:sz w:val="34"/>
          <w:szCs w:val="44"/>
        </w:rPr>
        <w:t>)</w:t>
      </w:r>
    </w:p>
    <w:p w14:paraId="7DEF3081" w14:textId="5C24CC79" w:rsidR="00483693" w:rsidRDefault="00483693" w:rsidP="00483693">
      <w:pPr>
        <w:jc w:val="center"/>
        <w:rPr>
          <w:b/>
          <w:bCs/>
          <w:sz w:val="34"/>
          <w:szCs w:val="44"/>
        </w:rPr>
      </w:pPr>
    </w:p>
    <w:p w14:paraId="0AC52630" w14:textId="11CCBAA7" w:rsidR="00483693" w:rsidRDefault="00483693" w:rsidP="00483693">
      <w:pPr>
        <w:jc w:val="center"/>
        <w:rPr>
          <w:b/>
          <w:bCs/>
          <w:sz w:val="42"/>
          <w:szCs w:val="72"/>
        </w:rPr>
      </w:pPr>
      <w:r w:rsidRPr="00483693">
        <w:rPr>
          <w:b/>
          <w:bCs/>
          <w:sz w:val="42"/>
          <w:szCs w:val="72"/>
        </w:rPr>
        <w:t>Instrukcja Obsługi</w:t>
      </w:r>
    </w:p>
    <w:p w14:paraId="773C300F" w14:textId="77777777" w:rsidR="00483693" w:rsidRDefault="00483693" w:rsidP="00483693">
      <w:pPr>
        <w:pStyle w:val="Akapitzlist"/>
        <w:jc w:val="center"/>
        <w:rPr>
          <w:b/>
          <w:sz w:val="18"/>
          <w:szCs w:val="18"/>
        </w:rPr>
      </w:pPr>
    </w:p>
    <w:p w14:paraId="5B0C9B45" w14:textId="77777777" w:rsidR="00483693" w:rsidRPr="00483693" w:rsidRDefault="00483693" w:rsidP="00483693">
      <w:pPr>
        <w:pStyle w:val="Akapitzlist"/>
        <w:rPr>
          <w:b/>
          <w:sz w:val="20"/>
          <w:szCs w:val="20"/>
        </w:rPr>
      </w:pPr>
    </w:p>
    <w:p w14:paraId="0DAD8E98" w14:textId="77777777" w:rsidR="00483693" w:rsidRPr="00483693" w:rsidRDefault="00483693" w:rsidP="00483693">
      <w:pPr>
        <w:pStyle w:val="Akapitzlist"/>
        <w:numPr>
          <w:ilvl w:val="0"/>
          <w:numId w:val="1"/>
        </w:numPr>
        <w:rPr>
          <w:b/>
          <w:sz w:val="20"/>
          <w:szCs w:val="20"/>
        </w:rPr>
      </w:pPr>
      <w:r w:rsidRPr="00483693">
        <w:rPr>
          <w:b/>
          <w:sz w:val="20"/>
          <w:szCs w:val="20"/>
        </w:rPr>
        <w:t>DANE TECHNICZNE:</w:t>
      </w:r>
    </w:p>
    <w:tbl>
      <w:tblPr>
        <w:tblStyle w:val="Tabela-Siatka"/>
        <w:tblW w:w="0" w:type="auto"/>
        <w:jc w:val="center"/>
        <w:tblLook w:val="04A0" w:firstRow="1" w:lastRow="0" w:firstColumn="1" w:lastColumn="0" w:noHBand="0" w:noVBand="1"/>
      </w:tblPr>
      <w:tblGrid>
        <w:gridCol w:w="3243"/>
        <w:gridCol w:w="4252"/>
      </w:tblGrid>
      <w:tr w:rsidR="00483693" w:rsidRPr="00483693" w14:paraId="792362DF" w14:textId="77777777" w:rsidTr="00375E30">
        <w:trPr>
          <w:jc w:val="center"/>
        </w:trPr>
        <w:tc>
          <w:tcPr>
            <w:tcW w:w="3243" w:type="dxa"/>
          </w:tcPr>
          <w:p w14:paraId="56441F9B" w14:textId="77777777" w:rsidR="00483693" w:rsidRPr="00483693" w:rsidRDefault="00483693" w:rsidP="00375E30">
            <w:pPr>
              <w:jc w:val="center"/>
            </w:pPr>
            <w:r w:rsidRPr="00483693">
              <w:t>Nazwa i rodzaj produktu</w:t>
            </w:r>
          </w:p>
        </w:tc>
        <w:tc>
          <w:tcPr>
            <w:tcW w:w="4252" w:type="dxa"/>
          </w:tcPr>
          <w:p w14:paraId="0E7D549A" w14:textId="150ADF39" w:rsidR="00483693" w:rsidRPr="00483693" w:rsidRDefault="0043202C" w:rsidP="00375E30">
            <w:pPr>
              <w:jc w:val="center"/>
            </w:pPr>
            <w:r>
              <w:t>Inteligentna klamka</w:t>
            </w:r>
            <w:r w:rsidR="00483693" w:rsidRPr="00483693">
              <w:t xml:space="preserve"> – model </w:t>
            </w:r>
            <w:r w:rsidR="00177A5D">
              <w:t xml:space="preserve"> </w:t>
            </w:r>
            <w:r w:rsidR="00483693" w:rsidRPr="00483693">
              <w:t>MOD0</w:t>
            </w:r>
            <w:r w:rsidR="00102B80">
              <w:t>77</w:t>
            </w:r>
          </w:p>
        </w:tc>
      </w:tr>
      <w:tr w:rsidR="00483693" w:rsidRPr="00483693" w14:paraId="091F040D" w14:textId="77777777" w:rsidTr="00375E30">
        <w:trPr>
          <w:jc w:val="center"/>
        </w:trPr>
        <w:tc>
          <w:tcPr>
            <w:tcW w:w="3243" w:type="dxa"/>
          </w:tcPr>
          <w:p w14:paraId="5D94F76D" w14:textId="77777777" w:rsidR="00483693" w:rsidRPr="00483693" w:rsidRDefault="00483693" w:rsidP="00375E30">
            <w:pPr>
              <w:jc w:val="center"/>
            </w:pPr>
            <w:r w:rsidRPr="00483693">
              <w:t>Zasilanie</w:t>
            </w:r>
          </w:p>
        </w:tc>
        <w:tc>
          <w:tcPr>
            <w:tcW w:w="4252" w:type="dxa"/>
          </w:tcPr>
          <w:p w14:paraId="36E4F886" w14:textId="6120A9ED" w:rsidR="00483693" w:rsidRPr="00483693" w:rsidRDefault="0043202C" w:rsidP="00375E30">
            <w:pPr>
              <w:jc w:val="center"/>
            </w:pPr>
            <w:r>
              <w:t>4 x bateria AAA 1,5V</w:t>
            </w:r>
          </w:p>
        </w:tc>
      </w:tr>
      <w:tr w:rsidR="00483693" w:rsidRPr="00483693" w14:paraId="6FA8ED81" w14:textId="77777777" w:rsidTr="00375E30">
        <w:trPr>
          <w:jc w:val="center"/>
        </w:trPr>
        <w:tc>
          <w:tcPr>
            <w:tcW w:w="3243" w:type="dxa"/>
          </w:tcPr>
          <w:p w14:paraId="05EB1243" w14:textId="77777777" w:rsidR="00483693" w:rsidRPr="00483693" w:rsidRDefault="00483693" w:rsidP="00375E30">
            <w:pPr>
              <w:jc w:val="center"/>
            </w:pPr>
            <w:r w:rsidRPr="00483693">
              <w:t>Temperatura pracy</w:t>
            </w:r>
          </w:p>
        </w:tc>
        <w:tc>
          <w:tcPr>
            <w:tcW w:w="4252" w:type="dxa"/>
          </w:tcPr>
          <w:p w14:paraId="262835E9" w14:textId="5A6091DB" w:rsidR="00483693" w:rsidRPr="00483693" w:rsidRDefault="00483693" w:rsidP="00375E30">
            <w:pPr>
              <w:jc w:val="center"/>
            </w:pPr>
            <w:r w:rsidRPr="00483693">
              <w:t>od -25</w:t>
            </w:r>
            <w:r w:rsidRPr="00483693">
              <w:rPr>
                <w:rFonts w:ascii="Cambria Math" w:hAnsi="Cambria Math" w:cs="Cambria Math"/>
              </w:rPr>
              <w:t>℃ do +40℃</w:t>
            </w:r>
          </w:p>
        </w:tc>
      </w:tr>
      <w:tr w:rsidR="00483693" w:rsidRPr="00483693" w14:paraId="17CE07E0" w14:textId="77777777" w:rsidTr="00375E30">
        <w:trPr>
          <w:jc w:val="center"/>
        </w:trPr>
        <w:tc>
          <w:tcPr>
            <w:tcW w:w="3243" w:type="dxa"/>
          </w:tcPr>
          <w:p w14:paraId="60F9DFEA" w14:textId="788B116F" w:rsidR="00483693" w:rsidRPr="00483693" w:rsidRDefault="00483693" w:rsidP="00375E30">
            <w:pPr>
              <w:jc w:val="center"/>
            </w:pPr>
            <w:r w:rsidRPr="00483693">
              <w:t>Połączenie</w:t>
            </w:r>
          </w:p>
        </w:tc>
        <w:tc>
          <w:tcPr>
            <w:tcW w:w="4252" w:type="dxa"/>
          </w:tcPr>
          <w:p w14:paraId="6D0FF244" w14:textId="47AF8726" w:rsidR="00483693" w:rsidRPr="00483693" w:rsidRDefault="00483693" w:rsidP="00375E30">
            <w:pPr>
              <w:jc w:val="center"/>
            </w:pPr>
            <w:r w:rsidRPr="00483693">
              <w:t>Wi-FI 2,4Ghz</w:t>
            </w:r>
            <w:r w:rsidR="0043202C">
              <w:t xml:space="preserve"> (Aplikacja </w:t>
            </w:r>
            <w:r w:rsidR="00102B80">
              <w:t>Tuya</w:t>
            </w:r>
            <w:r w:rsidR="0043202C">
              <w:t>)</w:t>
            </w:r>
          </w:p>
        </w:tc>
      </w:tr>
      <w:tr w:rsidR="00483693" w:rsidRPr="00483693" w14:paraId="4698B5E1" w14:textId="77777777" w:rsidTr="00375E30">
        <w:trPr>
          <w:jc w:val="center"/>
        </w:trPr>
        <w:tc>
          <w:tcPr>
            <w:tcW w:w="3243" w:type="dxa"/>
          </w:tcPr>
          <w:p w14:paraId="3EAC611A" w14:textId="77777777" w:rsidR="00483693" w:rsidRPr="00483693" w:rsidRDefault="00483693" w:rsidP="00375E30">
            <w:pPr>
              <w:jc w:val="center"/>
            </w:pPr>
            <w:r w:rsidRPr="00483693">
              <w:t>Maksymalna moc częstotliwości radiowej</w:t>
            </w:r>
          </w:p>
        </w:tc>
        <w:tc>
          <w:tcPr>
            <w:tcW w:w="4252" w:type="dxa"/>
          </w:tcPr>
          <w:p w14:paraId="76160A5E" w14:textId="77777777" w:rsidR="00483693" w:rsidRPr="00483693" w:rsidRDefault="00483693" w:rsidP="00375E30">
            <w:pPr>
              <w:jc w:val="center"/>
            </w:pPr>
            <w:r w:rsidRPr="00483693">
              <w:t>7 dB</w:t>
            </w:r>
          </w:p>
        </w:tc>
      </w:tr>
      <w:tr w:rsidR="00483693" w:rsidRPr="00483693" w14:paraId="6EE22D87" w14:textId="77777777" w:rsidTr="00375E30">
        <w:trPr>
          <w:jc w:val="center"/>
        </w:trPr>
        <w:tc>
          <w:tcPr>
            <w:tcW w:w="3243" w:type="dxa"/>
          </w:tcPr>
          <w:p w14:paraId="089B61EB" w14:textId="114C0E85" w:rsidR="00483693" w:rsidRPr="00483693" w:rsidRDefault="00483693" w:rsidP="00375E30">
            <w:pPr>
              <w:jc w:val="center"/>
            </w:pPr>
            <w:r w:rsidRPr="00483693">
              <w:t>Standard IEEE</w:t>
            </w:r>
          </w:p>
        </w:tc>
        <w:tc>
          <w:tcPr>
            <w:tcW w:w="4252" w:type="dxa"/>
          </w:tcPr>
          <w:p w14:paraId="4C0820E1" w14:textId="1BF77395" w:rsidR="00483693" w:rsidRPr="00483693" w:rsidRDefault="00483693" w:rsidP="00375E30">
            <w:pPr>
              <w:jc w:val="center"/>
            </w:pPr>
            <w:r w:rsidRPr="00483693">
              <w:t>802.11 b/g/n</w:t>
            </w:r>
          </w:p>
        </w:tc>
      </w:tr>
      <w:tr w:rsidR="0043202C" w:rsidRPr="00483693" w14:paraId="2FB97724" w14:textId="77777777" w:rsidTr="00375E30">
        <w:trPr>
          <w:jc w:val="center"/>
        </w:trPr>
        <w:tc>
          <w:tcPr>
            <w:tcW w:w="3243" w:type="dxa"/>
          </w:tcPr>
          <w:p w14:paraId="362EA322" w14:textId="2B1CF1ED" w:rsidR="0043202C" w:rsidRDefault="0043202C" w:rsidP="00375E30">
            <w:pPr>
              <w:jc w:val="center"/>
            </w:pPr>
            <w:r>
              <w:t>Materiał wykonania</w:t>
            </w:r>
          </w:p>
        </w:tc>
        <w:tc>
          <w:tcPr>
            <w:tcW w:w="4252" w:type="dxa"/>
          </w:tcPr>
          <w:p w14:paraId="3635242C" w14:textId="2E2E01EE" w:rsidR="0043202C" w:rsidRDefault="0043202C" w:rsidP="00375E30">
            <w:pPr>
              <w:jc w:val="center"/>
            </w:pPr>
            <w:r>
              <w:t>Aluminium, plastik</w:t>
            </w:r>
          </w:p>
        </w:tc>
      </w:tr>
      <w:tr w:rsidR="0043202C" w:rsidRPr="00483693" w14:paraId="79BC3DFA" w14:textId="77777777" w:rsidTr="00375E30">
        <w:trPr>
          <w:jc w:val="center"/>
        </w:trPr>
        <w:tc>
          <w:tcPr>
            <w:tcW w:w="3243" w:type="dxa"/>
          </w:tcPr>
          <w:p w14:paraId="7AB039FC" w14:textId="0A43C873" w:rsidR="0043202C" w:rsidRDefault="0043202C" w:rsidP="00375E30">
            <w:pPr>
              <w:jc w:val="center"/>
            </w:pPr>
            <w:r>
              <w:t>Wymiary</w:t>
            </w:r>
          </w:p>
        </w:tc>
        <w:tc>
          <w:tcPr>
            <w:tcW w:w="4252" w:type="dxa"/>
          </w:tcPr>
          <w:p w14:paraId="55AD705B" w14:textId="237992EB" w:rsidR="0043202C" w:rsidRDefault="0043202C" w:rsidP="00375E30">
            <w:pPr>
              <w:jc w:val="center"/>
            </w:pPr>
            <w:r>
              <w:t>164 x 73 x 65mm</w:t>
            </w:r>
          </w:p>
        </w:tc>
      </w:tr>
      <w:tr w:rsidR="0043202C" w:rsidRPr="00483693" w14:paraId="21C3B117" w14:textId="77777777" w:rsidTr="00375E30">
        <w:trPr>
          <w:jc w:val="center"/>
        </w:trPr>
        <w:tc>
          <w:tcPr>
            <w:tcW w:w="3243" w:type="dxa"/>
          </w:tcPr>
          <w:p w14:paraId="33570B70" w14:textId="261DF6B6" w:rsidR="0043202C" w:rsidRPr="00483693" w:rsidRDefault="0043202C" w:rsidP="00375E30">
            <w:pPr>
              <w:jc w:val="center"/>
            </w:pPr>
            <w:r>
              <w:t>Metody odblokowania</w:t>
            </w:r>
          </w:p>
        </w:tc>
        <w:tc>
          <w:tcPr>
            <w:tcW w:w="4252" w:type="dxa"/>
          </w:tcPr>
          <w:p w14:paraId="2D5E9D42" w14:textId="157E447E" w:rsidR="0043202C" w:rsidRPr="00483693" w:rsidRDefault="0043202C" w:rsidP="00375E30">
            <w:pPr>
              <w:jc w:val="center"/>
            </w:pPr>
            <w:r>
              <w:t>Odcisk palca / Kod / RFID / Aplikacja</w:t>
            </w:r>
          </w:p>
        </w:tc>
      </w:tr>
      <w:tr w:rsidR="00483693" w:rsidRPr="00483693" w14:paraId="2113A29A" w14:textId="77777777" w:rsidTr="00375E30">
        <w:trPr>
          <w:jc w:val="center"/>
        </w:trPr>
        <w:tc>
          <w:tcPr>
            <w:tcW w:w="3243" w:type="dxa"/>
          </w:tcPr>
          <w:p w14:paraId="6B864AC8" w14:textId="77777777" w:rsidR="00483693" w:rsidRPr="00483693" w:rsidRDefault="00483693" w:rsidP="00375E30">
            <w:pPr>
              <w:jc w:val="center"/>
            </w:pPr>
            <w:r w:rsidRPr="00483693">
              <w:t>Zasięg</w:t>
            </w:r>
          </w:p>
        </w:tc>
        <w:tc>
          <w:tcPr>
            <w:tcW w:w="4252" w:type="dxa"/>
          </w:tcPr>
          <w:p w14:paraId="19EFD6E4" w14:textId="54D4949D" w:rsidR="00483693" w:rsidRPr="00483693" w:rsidRDefault="00483693" w:rsidP="00375E30">
            <w:pPr>
              <w:jc w:val="center"/>
            </w:pPr>
            <w:r w:rsidRPr="00483693">
              <w:t>25 metrów</w:t>
            </w:r>
          </w:p>
        </w:tc>
      </w:tr>
      <w:tr w:rsidR="00483693" w:rsidRPr="00483693" w14:paraId="5F008A28" w14:textId="77777777" w:rsidTr="00375E30">
        <w:trPr>
          <w:jc w:val="center"/>
        </w:trPr>
        <w:tc>
          <w:tcPr>
            <w:tcW w:w="3243" w:type="dxa"/>
          </w:tcPr>
          <w:p w14:paraId="0951A326" w14:textId="77777777" w:rsidR="00483693" w:rsidRPr="00483693" w:rsidRDefault="00483693" w:rsidP="00375E30">
            <w:pPr>
              <w:jc w:val="center"/>
            </w:pPr>
            <w:r w:rsidRPr="00483693">
              <w:t>Certyfikaty</w:t>
            </w:r>
          </w:p>
        </w:tc>
        <w:tc>
          <w:tcPr>
            <w:tcW w:w="4252" w:type="dxa"/>
          </w:tcPr>
          <w:p w14:paraId="1BEC9AEF" w14:textId="77777777" w:rsidR="00483693" w:rsidRPr="00483693" w:rsidRDefault="00483693" w:rsidP="00375E30">
            <w:pPr>
              <w:jc w:val="center"/>
            </w:pPr>
            <w:r w:rsidRPr="00483693">
              <w:t>CE, deklaracja zgodności z normami UE</w:t>
            </w:r>
          </w:p>
        </w:tc>
      </w:tr>
    </w:tbl>
    <w:p w14:paraId="5184462D" w14:textId="1FBBC0CE" w:rsidR="00483693" w:rsidRDefault="00483693" w:rsidP="003010DB">
      <w:pPr>
        <w:rPr>
          <w:b/>
          <w:bCs/>
          <w:sz w:val="42"/>
          <w:szCs w:val="72"/>
        </w:rPr>
      </w:pPr>
    </w:p>
    <w:p w14:paraId="3D39C660" w14:textId="31633A43" w:rsidR="00483693" w:rsidRPr="00E778F4" w:rsidRDefault="00483693" w:rsidP="00483693">
      <w:pPr>
        <w:pStyle w:val="Akapitzlist"/>
        <w:numPr>
          <w:ilvl w:val="0"/>
          <w:numId w:val="1"/>
        </w:numPr>
        <w:rPr>
          <w:b/>
          <w:bCs/>
          <w:sz w:val="24"/>
          <w:szCs w:val="24"/>
        </w:rPr>
      </w:pPr>
      <w:r w:rsidRPr="00E778F4">
        <w:rPr>
          <w:b/>
          <w:bCs/>
          <w:sz w:val="24"/>
          <w:szCs w:val="24"/>
        </w:rPr>
        <w:t>OPIS PRODUKTU</w:t>
      </w:r>
    </w:p>
    <w:p w14:paraId="65796CED" w14:textId="46782C36" w:rsidR="00483693" w:rsidRDefault="004F3DE5" w:rsidP="00483693">
      <w:pPr>
        <w:rPr>
          <w:sz w:val="20"/>
          <w:szCs w:val="20"/>
        </w:rPr>
      </w:pPr>
      <w:r>
        <w:rPr>
          <w:sz w:val="20"/>
          <w:szCs w:val="20"/>
        </w:rPr>
        <w:t>I</w:t>
      </w:r>
      <w:r w:rsidRPr="004F3DE5">
        <w:rPr>
          <w:sz w:val="20"/>
          <w:szCs w:val="20"/>
        </w:rPr>
        <w:t xml:space="preserve">nteligentna klamka </w:t>
      </w:r>
      <w:r w:rsidRPr="004F3DE5">
        <w:rPr>
          <w:b/>
          <w:bCs/>
          <w:sz w:val="20"/>
          <w:szCs w:val="20"/>
        </w:rPr>
        <w:t>MOD07</w:t>
      </w:r>
      <w:r w:rsidR="00102B80">
        <w:rPr>
          <w:b/>
          <w:bCs/>
          <w:sz w:val="20"/>
          <w:szCs w:val="20"/>
        </w:rPr>
        <w:t>7</w:t>
      </w:r>
      <w:r w:rsidRPr="004F3DE5">
        <w:rPr>
          <w:sz w:val="20"/>
          <w:szCs w:val="20"/>
        </w:rPr>
        <w:t xml:space="preserve"> należy do </w:t>
      </w:r>
      <w:r w:rsidR="003010DB">
        <w:rPr>
          <w:sz w:val="20"/>
          <w:szCs w:val="20"/>
        </w:rPr>
        <w:t>rodziny urządzeń</w:t>
      </w:r>
      <w:r w:rsidRPr="004F3DE5">
        <w:rPr>
          <w:sz w:val="20"/>
          <w:szCs w:val="20"/>
        </w:rPr>
        <w:t xml:space="preserve"> Smart Home i umożliwia wygodne zarządzanie dostępem do pomieszczeń. Urządzenie współpracuje z aplikacją </w:t>
      </w:r>
      <w:r w:rsidR="00102B80">
        <w:rPr>
          <w:b/>
          <w:bCs/>
          <w:sz w:val="20"/>
          <w:szCs w:val="20"/>
        </w:rPr>
        <w:t>Tuya</w:t>
      </w:r>
      <w:r w:rsidRPr="004F3DE5">
        <w:rPr>
          <w:sz w:val="20"/>
          <w:szCs w:val="20"/>
        </w:rPr>
        <w:t xml:space="preserve">, jednak do jej obsługi wymagana jest dodatkowa bramka </w:t>
      </w:r>
      <w:r w:rsidR="00102B80">
        <w:rPr>
          <w:sz w:val="20"/>
          <w:szCs w:val="20"/>
        </w:rPr>
        <w:t>Bluetooth Tuya (Brak bramki w zestawie)</w:t>
      </w:r>
      <w:r w:rsidR="00217697">
        <w:rPr>
          <w:sz w:val="20"/>
          <w:szCs w:val="20"/>
        </w:rPr>
        <w:t xml:space="preserve">. </w:t>
      </w:r>
      <w:r w:rsidRPr="004F3DE5">
        <w:rPr>
          <w:sz w:val="20"/>
          <w:szCs w:val="20"/>
        </w:rPr>
        <w:t xml:space="preserve">Klamka oferuje wiele metod odblokowania, takich jak </w:t>
      </w:r>
      <w:r w:rsidRPr="004F3DE5">
        <w:rPr>
          <w:b/>
          <w:bCs/>
          <w:sz w:val="20"/>
          <w:szCs w:val="20"/>
        </w:rPr>
        <w:t>odcisk palca</w:t>
      </w:r>
      <w:r w:rsidRPr="004F3DE5">
        <w:rPr>
          <w:sz w:val="20"/>
          <w:szCs w:val="20"/>
        </w:rPr>
        <w:t xml:space="preserve">, </w:t>
      </w:r>
      <w:r w:rsidRPr="004F3DE5">
        <w:rPr>
          <w:b/>
          <w:bCs/>
          <w:sz w:val="20"/>
          <w:szCs w:val="20"/>
        </w:rPr>
        <w:t>kod PIN</w:t>
      </w:r>
      <w:r w:rsidRPr="004F3DE5">
        <w:rPr>
          <w:sz w:val="20"/>
          <w:szCs w:val="20"/>
        </w:rPr>
        <w:t xml:space="preserve">, </w:t>
      </w:r>
      <w:r w:rsidRPr="004F3DE5">
        <w:rPr>
          <w:b/>
          <w:bCs/>
          <w:sz w:val="20"/>
          <w:szCs w:val="20"/>
        </w:rPr>
        <w:t>karta RFID</w:t>
      </w:r>
      <w:r w:rsidRPr="004F3DE5">
        <w:rPr>
          <w:sz w:val="20"/>
          <w:szCs w:val="20"/>
        </w:rPr>
        <w:t xml:space="preserve">, </w:t>
      </w:r>
      <w:r w:rsidRPr="003010DB">
        <w:rPr>
          <w:b/>
          <w:bCs/>
          <w:sz w:val="20"/>
          <w:szCs w:val="20"/>
        </w:rPr>
        <w:t>aplikacja mobilna</w:t>
      </w:r>
      <w:r w:rsidRPr="004F3DE5">
        <w:rPr>
          <w:sz w:val="20"/>
          <w:szCs w:val="20"/>
        </w:rPr>
        <w:t xml:space="preserve"> oraz </w:t>
      </w:r>
      <w:r w:rsidRPr="003010DB">
        <w:rPr>
          <w:b/>
          <w:bCs/>
          <w:sz w:val="20"/>
          <w:szCs w:val="20"/>
        </w:rPr>
        <w:t>tradycyjny klucz mechaniczny</w:t>
      </w:r>
      <w:r w:rsidRPr="004F3DE5">
        <w:rPr>
          <w:sz w:val="20"/>
          <w:szCs w:val="20"/>
        </w:rPr>
        <w:t>. Produkt przeznaczony jest do drzwi wewnętrznych o grubości od 35 do 120 mm. Zasilanie zapewniają cztery baterie AAA 1,5 V. W przypadku ich rozładowania możliwe jest awaryjne uruchomienie zamka za pomocą portu USB. Dodatkowo klamka została wyposażona w wejście na klucz mechaniczny, który umożliwia otwarcie drzwi w sytuacjach awaryjnych.</w:t>
      </w:r>
    </w:p>
    <w:p w14:paraId="139EA471" w14:textId="00E06A98" w:rsidR="00483693" w:rsidRDefault="0043202C" w:rsidP="00177A5D">
      <w:pPr>
        <w:jc w:val="center"/>
        <w:rPr>
          <w:sz w:val="20"/>
          <w:szCs w:val="20"/>
        </w:rPr>
      </w:pPr>
      <w:r w:rsidRPr="0043202C">
        <w:rPr>
          <w:noProof/>
          <w:sz w:val="20"/>
          <w:szCs w:val="20"/>
        </w:rPr>
        <w:drawing>
          <wp:inline distT="0" distB="0" distL="0" distR="0" wp14:anchorId="3D3BA9BE" wp14:editId="5A950A45">
            <wp:extent cx="5760720" cy="2625725"/>
            <wp:effectExtent l="0" t="0" r="0" b="3175"/>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5760720" cy="2625725"/>
                    </a:xfrm>
                    <a:prstGeom prst="rect">
                      <a:avLst/>
                    </a:prstGeom>
                  </pic:spPr>
                </pic:pic>
              </a:graphicData>
            </a:graphic>
          </wp:inline>
        </w:drawing>
      </w:r>
    </w:p>
    <w:p w14:paraId="3C65EED5" w14:textId="25D16917" w:rsidR="003010DB" w:rsidRDefault="00217697" w:rsidP="00177A5D">
      <w:pPr>
        <w:jc w:val="center"/>
        <w:rPr>
          <w:sz w:val="20"/>
          <w:szCs w:val="20"/>
        </w:rPr>
      </w:pPr>
      <w:r>
        <w:rPr>
          <w:noProof/>
          <w:sz w:val="20"/>
          <w:szCs w:val="20"/>
        </w:rPr>
        <w:lastRenderedPageBreak/>
        <w:drawing>
          <wp:inline distT="0" distB="0" distL="0" distR="0" wp14:anchorId="3A5A5685" wp14:editId="7DE3C389">
            <wp:extent cx="5749925" cy="2186940"/>
            <wp:effectExtent l="0" t="0" r="3175" b="3810"/>
            <wp:docPr id="19" name="Obraz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749925" cy="2186940"/>
                    </a:xfrm>
                    <a:prstGeom prst="rect">
                      <a:avLst/>
                    </a:prstGeom>
                    <a:noFill/>
                    <a:ln>
                      <a:noFill/>
                    </a:ln>
                  </pic:spPr>
                </pic:pic>
              </a:graphicData>
            </a:graphic>
          </wp:inline>
        </w:drawing>
      </w:r>
    </w:p>
    <w:p w14:paraId="14A7B7B4" w14:textId="789A7763" w:rsidR="00EA74EE" w:rsidRPr="00EA74EE" w:rsidRDefault="00EA74EE" w:rsidP="00EA74EE">
      <w:pPr>
        <w:jc w:val="center"/>
        <w:rPr>
          <w:sz w:val="20"/>
          <w:szCs w:val="20"/>
        </w:rPr>
      </w:pPr>
      <w:r w:rsidRPr="00EA74EE">
        <w:rPr>
          <w:noProof/>
          <w:sz w:val="20"/>
          <w:szCs w:val="20"/>
        </w:rPr>
        <w:drawing>
          <wp:inline distT="0" distB="0" distL="0" distR="0" wp14:anchorId="40450DC5" wp14:editId="5C7D2D8A">
            <wp:extent cx="5760720" cy="1431925"/>
            <wp:effectExtent l="0" t="0" r="0" b="0"/>
            <wp:docPr id="7" name="Obraz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760720" cy="1431925"/>
                    </a:xfrm>
                    <a:prstGeom prst="rect">
                      <a:avLst/>
                    </a:prstGeom>
                  </pic:spPr>
                </pic:pic>
              </a:graphicData>
            </a:graphic>
          </wp:inline>
        </w:drawing>
      </w:r>
    </w:p>
    <w:p w14:paraId="69B1920F" w14:textId="23C5676B" w:rsidR="00EA74EE" w:rsidRDefault="00E778F4" w:rsidP="00EA74EE">
      <w:pPr>
        <w:pStyle w:val="Akapitzlist"/>
        <w:numPr>
          <w:ilvl w:val="0"/>
          <w:numId w:val="1"/>
        </w:numPr>
        <w:rPr>
          <w:b/>
          <w:bCs/>
          <w:sz w:val="20"/>
          <w:szCs w:val="20"/>
        </w:rPr>
      </w:pPr>
      <w:r>
        <w:rPr>
          <w:b/>
          <w:bCs/>
          <w:sz w:val="24"/>
          <w:szCs w:val="24"/>
        </w:rPr>
        <w:t>INSTALACJA ZAMKA</w:t>
      </w:r>
    </w:p>
    <w:p w14:paraId="560235D4" w14:textId="77777777" w:rsidR="00EA74EE" w:rsidRDefault="00EA74EE" w:rsidP="00EA74EE">
      <w:pPr>
        <w:pStyle w:val="Akapitzlist"/>
        <w:ind w:left="1080"/>
        <w:rPr>
          <w:b/>
          <w:bCs/>
          <w:sz w:val="20"/>
          <w:szCs w:val="20"/>
        </w:rPr>
      </w:pPr>
    </w:p>
    <w:p w14:paraId="66157AF3" w14:textId="2C434FC6" w:rsidR="00EA74EE" w:rsidRDefault="00DF7ABA" w:rsidP="00EA74EE">
      <w:pPr>
        <w:rPr>
          <w:b/>
          <w:bCs/>
          <w:sz w:val="20"/>
          <w:szCs w:val="20"/>
        </w:rPr>
      </w:pPr>
      <w:r>
        <w:rPr>
          <w:b/>
          <w:bCs/>
          <w:noProof/>
          <w:sz w:val="20"/>
          <w:szCs w:val="20"/>
        </w:rPr>
        <w:drawing>
          <wp:inline distT="0" distB="0" distL="0" distR="0" wp14:anchorId="1A5BDF17" wp14:editId="79938ADE">
            <wp:extent cx="5749925" cy="4001135"/>
            <wp:effectExtent l="0" t="0" r="3175" b="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49925" cy="4001135"/>
                    </a:xfrm>
                    <a:prstGeom prst="rect">
                      <a:avLst/>
                    </a:prstGeom>
                    <a:noFill/>
                    <a:ln>
                      <a:noFill/>
                    </a:ln>
                  </pic:spPr>
                </pic:pic>
              </a:graphicData>
            </a:graphic>
          </wp:inline>
        </w:drawing>
      </w:r>
    </w:p>
    <w:p w14:paraId="6DD1777E" w14:textId="1695DA99" w:rsidR="00EA74EE" w:rsidRDefault="00EA74EE" w:rsidP="00EA74EE">
      <w:pPr>
        <w:rPr>
          <w:sz w:val="16"/>
          <w:szCs w:val="16"/>
        </w:rPr>
      </w:pPr>
    </w:p>
    <w:p w14:paraId="05B864BB" w14:textId="0DFD0B77" w:rsidR="00E55D13" w:rsidRDefault="00E55D13" w:rsidP="00EA74EE">
      <w:pPr>
        <w:rPr>
          <w:b/>
          <w:bCs/>
          <w:sz w:val="16"/>
          <w:szCs w:val="16"/>
        </w:rPr>
      </w:pPr>
    </w:p>
    <w:p w14:paraId="246FD723" w14:textId="57E4159D" w:rsidR="00E55D13" w:rsidRPr="00E778F4" w:rsidRDefault="00E55D13" w:rsidP="00EA74EE">
      <w:pPr>
        <w:rPr>
          <w:b/>
          <w:bCs/>
        </w:rPr>
      </w:pPr>
      <w:r w:rsidRPr="00E778F4">
        <w:rPr>
          <w:b/>
          <w:bCs/>
        </w:rPr>
        <w:lastRenderedPageBreak/>
        <w:t xml:space="preserve">3.1 Przygotowanie przed instalacją zamka </w:t>
      </w:r>
    </w:p>
    <w:p w14:paraId="387A73DE" w14:textId="7DCCB5A8" w:rsidR="00E55D13" w:rsidRDefault="00E55D13" w:rsidP="00EA74EE">
      <w:pPr>
        <w:rPr>
          <w:sz w:val="16"/>
          <w:szCs w:val="16"/>
        </w:rPr>
      </w:pPr>
      <w:r>
        <w:rPr>
          <w:sz w:val="16"/>
          <w:szCs w:val="16"/>
        </w:rPr>
        <w:tab/>
        <w:t>Przed instalacją zamka należy upewnić się w jaki sposób otwierane są drzwi w których zamek będzie montowany.</w:t>
      </w:r>
    </w:p>
    <w:p w14:paraId="3161DF53" w14:textId="2B5D3743" w:rsidR="00E55D13" w:rsidRPr="00E55D13" w:rsidRDefault="00E55D13" w:rsidP="00EA74EE">
      <w:pPr>
        <w:rPr>
          <w:sz w:val="16"/>
          <w:szCs w:val="16"/>
        </w:rPr>
      </w:pPr>
      <w:r>
        <w:rPr>
          <w:noProof/>
          <w:sz w:val="16"/>
          <w:szCs w:val="16"/>
        </w:rPr>
        <w:drawing>
          <wp:inline distT="0" distB="0" distL="0" distR="0" wp14:anchorId="369A8741" wp14:editId="5FED3D80">
            <wp:extent cx="5756910" cy="1287780"/>
            <wp:effectExtent l="0" t="0" r="0" b="762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56910" cy="1287780"/>
                    </a:xfrm>
                    <a:prstGeom prst="rect">
                      <a:avLst/>
                    </a:prstGeom>
                    <a:noFill/>
                    <a:ln>
                      <a:noFill/>
                    </a:ln>
                  </pic:spPr>
                </pic:pic>
              </a:graphicData>
            </a:graphic>
          </wp:inline>
        </w:drawing>
      </w:r>
    </w:p>
    <w:p w14:paraId="47EB5647" w14:textId="74C33E3C" w:rsidR="00E55D13" w:rsidRPr="00E778F4" w:rsidRDefault="00456A8E" w:rsidP="00EA74EE">
      <w:pPr>
        <w:rPr>
          <w:b/>
          <w:bCs/>
        </w:rPr>
      </w:pPr>
      <w:r w:rsidRPr="00E778F4">
        <w:rPr>
          <w:b/>
          <w:bCs/>
        </w:rPr>
        <w:t>3.2 Instalacja zamka</w:t>
      </w:r>
      <w:r w:rsidR="00E778F4">
        <w:rPr>
          <w:b/>
          <w:bCs/>
        </w:rPr>
        <w:t xml:space="preserve"> / klamki</w:t>
      </w:r>
    </w:p>
    <w:p w14:paraId="1DE638F8" w14:textId="0411AFEF" w:rsidR="00456A8E" w:rsidRDefault="00456A8E" w:rsidP="00456A8E">
      <w:pPr>
        <w:pStyle w:val="NormalnyWeb"/>
        <w:rPr>
          <w:sz w:val="16"/>
          <w:szCs w:val="16"/>
        </w:rPr>
      </w:pPr>
      <w:r>
        <w:rPr>
          <w:sz w:val="16"/>
          <w:szCs w:val="16"/>
        </w:rPr>
        <w:tab/>
        <w:t xml:space="preserve">1) </w:t>
      </w:r>
      <w:r w:rsidRPr="00456A8E">
        <w:rPr>
          <w:sz w:val="16"/>
          <w:szCs w:val="16"/>
        </w:rPr>
        <w:t>Zgodnie ze schematem należy wyznaczyć położenie otworów montażowych na skrzydle drzwi (pomi</w:t>
      </w:r>
      <w:r>
        <w:rPr>
          <w:sz w:val="16"/>
          <w:szCs w:val="16"/>
        </w:rPr>
        <w:t>ń</w:t>
      </w:r>
      <w:r w:rsidRPr="00456A8E">
        <w:rPr>
          <w:sz w:val="16"/>
          <w:szCs w:val="16"/>
        </w:rPr>
        <w:t>, jeśli otwory nie są potrzebne)</w:t>
      </w:r>
    </w:p>
    <w:p w14:paraId="0ECD15ED" w14:textId="1AAFCE40" w:rsidR="00E778F4" w:rsidRDefault="00E778F4" w:rsidP="00E778F4">
      <w:pPr>
        <w:pStyle w:val="NormalnyWeb"/>
        <w:rPr>
          <w:sz w:val="16"/>
          <w:szCs w:val="16"/>
        </w:rPr>
      </w:pPr>
      <w:r>
        <w:rPr>
          <w:sz w:val="16"/>
          <w:szCs w:val="16"/>
        </w:rPr>
        <w:tab/>
      </w:r>
      <w:r w:rsidRPr="00E778F4">
        <w:rPr>
          <w:sz w:val="16"/>
          <w:szCs w:val="16"/>
        </w:rPr>
        <w:t>2) Dostosuj kierunek działania zatrzasku do kierunku otwierania drzwi (zgodnie ze schematem przedstawionym poniżej).</w:t>
      </w:r>
    </w:p>
    <w:p w14:paraId="634A3D5C" w14:textId="3220D1A8" w:rsidR="00E778F4" w:rsidRDefault="00E778F4" w:rsidP="00E778F4">
      <w:pPr>
        <w:pStyle w:val="NormalnyWeb"/>
        <w:rPr>
          <w:sz w:val="16"/>
          <w:szCs w:val="16"/>
        </w:rPr>
      </w:pPr>
      <w:r>
        <w:rPr>
          <w:noProof/>
          <w:sz w:val="16"/>
          <w:szCs w:val="16"/>
        </w:rPr>
        <w:drawing>
          <wp:inline distT="0" distB="0" distL="0" distR="0" wp14:anchorId="680E2B4D" wp14:editId="68711CCC">
            <wp:extent cx="5749925" cy="2186940"/>
            <wp:effectExtent l="0" t="0" r="3175" b="3810"/>
            <wp:docPr id="9" name="Obraz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49925" cy="2186940"/>
                    </a:xfrm>
                    <a:prstGeom prst="rect">
                      <a:avLst/>
                    </a:prstGeom>
                    <a:noFill/>
                    <a:ln>
                      <a:noFill/>
                    </a:ln>
                  </pic:spPr>
                </pic:pic>
              </a:graphicData>
            </a:graphic>
          </wp:inline>
        </w:drawing>
      </w:r>
    </w:p>
    <w:p w14:paraId="2DFCE361" w14:textId="3D0A57B2" w:rsidR="00E778F4" w:rsidRDefault="00E778F4" w:rsidP="00E778F4">
      <w:pPr>
        <w:pStyle w:val="NormalnyWeb"/>
        <w:rPr>
          <w:sz w:val="16"/>
          <w:szCs w:val="16"/>
        </w:rPr>
      </w:pPr>
      <w:r>
        <w:rPr>
          <w:sz w:val="16"/>
          <w:szCs w:val="16"/>
        </w:rPr>
        <w:tab/>
        <w:t>3) Zainstaluj wkładkę / mechanizm zamka</w:t>
      </w:r>
    </w:p>
    <w:p w14:paraId="212D2C9C" w14:textId="2D4942C2" w:rsidR="00E778F4" w:rsidRDefault="00E778F4" w:rsidP="00AF56D6">
      <w:pPr>
        <w:pStyle w:val="NormalnyWeb"/>
        <w:jc w:val="center"/>
        <w:rPr>
          <w:sz w:val="16"/>
          <w:szCs w:val="16"/>
        </w:rPr>
      </w:pPr>
      <w:r>
        <w:rPr>
          <w:noProof/>
          <w:sz w:val="16"/>
          <w:szCs w:val="16"/>
        </w:rPr>
        <w:drawing>
          <wp:inline distT="0" distB="0" distL="0" distR="0" wp14:anchorId="57A275E9" wp14:editId="4CD78C50">
            <wp:extent cx="5493715" cy="1563400"/>
            <wp:effectExtent l="0" t="0" r="0" b="0"/>
            <wp:docPr id="10" name="Obraz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00841" cy="1565428"/>
                    </a:xfrm>
                    <a:prstGeom prst="rect">
                      <a:avLst/>
                    </a:prstGeom>
                    <a:noFill/>
                    <a:ln>
                      <a:noFill/>
                    </a:ln>
                  </pic:spPr>
                </pic:pic>
              </a:graphicData>
            </a:graphic>
          </wp:inline>
        </w:drawing>
      </w:r>
    </w:p>
    <w:p w14:paraId="2B7C91B6" w14:textId="77777777" w:rsidR="00E778F4" w:rsidRPr="00E778F4" w:rsidRDefault="00E778F4" w:rsidP="00E778F4">
      <w:pPr>
        <w:pStyle w:val="NormalnyWeb"/>
        <w:rPr>
          <w:sz w:val="16"/>
          <w:szCs w:val="16"/>
        </w:rPr>
      </w:pPr>
    </w:p>
    <w:p w14:paraId="35972649" w14:textId="6CCED905" w:rsidR="00E778F4" w:rsidRPr="00456A8E" w:rsidRDefault="00E778F4" w:rsidP="00456A8E">
      <w:pPr>
        <w:pStyle w:val="NormalnyWeb"/>
        <w:rPr>
          <w:sz w:val="16"/>
          <w:szCs w:val="16"/>
        </w:rPr>
      </w:pPr>
    </w:p>
    <w:p w14:paraId="756A22AC" w14:textId="24243F63" w:rsidR="00456A8E" w:rsidRPr="00456A8E" w:rsidRDefault="00456A8E" w:rsidP="00EA74EE">
      <w:pPr>
        <w:rPr>
          <w:sz w:val="16"/>
          <w:szCs w:val="16"/>
        </w:rPr>
      </w:pPr>
    </w:p>
    <w:p w14:paraId="50ADD9F2" w14:textId="388EE797" w:rsidR="00E55D13" w:rsidRDefault="00E55D13" w:rsidP="00EA74EE">
      <w:pPr>
        <w:rPr>
          <w:b/>
          <w:bCs/>
          <w:sz w:val="16"/>
          <w:szCs w:val="16"/>
        </w:rPr>
      </w:pPr>
    </w:p>
    <w:p w14:paraId="5D575B0E" w14:textId="7B4D01B2" w:rsidR="00E55D13" w:rsidRDefault="00E55D13" w:rsidP="00EA74EE">
      <w:pPr>
        <w:rPr>
          <w:b/>
          <w:bCs/>
          <w:sz w:val="16"/>
          <w:szCs w:val="16"/>
        </w:rPr>
      </w:pPr>
    </w:p>
    <w:p w14:paraId="54471328" w14:textId="0435A398" w:rsidR="00E55D13" w:rsidRDefault="00AF56D6" w:rsidP="00EA74EE">
      <w:pPr>
        <w:rPr>
          <w:b/>
          <w:bCs/>
          <w:sz w:val="16"/>
          <w:szCs w:val="16"/>
        </w:rPr>
      </w:pPr>
      <w:r>
        <w:rPr>
          <w:b/>
          <w:bCs/>
          <w:noProof/>
          <w:sz w:val="16"/>
          <w:szCs w:val="16"/>
        </w:rPr>
        <w:lastRenderedPageBreak/>
        <w:drawing>
          <wp:inline distT="0" distB="0" distL="0" distR="0" wp14:anchorId="143D7896" wp14:editId="068700C8">
            <wp:extent cx="5756910" cy="564007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6910" cy="5640070"/>
                    </a:xfrm>
                    <a:prstGeom prst="rect">
                      <a:avLst/>
                    </a:prstGeom>
                    <a:noFill/>
                    <a:ln>
                      <a:noFill/>
                    </a:ln>
                  </pic:spPr>
                </pic:pic>
              </a:graphicData>
            </a:graphic>
          </wp:inline>
        </w:drawing>
      </w:r>
    </w:p>
    <w:p w14:paraId="10A45C7F" w14:textId="18D1B4C5" w:rsidR="00E55D13" w:rsidRDefault="00E55D13" w:rsidP="00EA74EE">
      <w:pPr>
        <w:rPr>
          <w:b/>
          <w:bCs/>
          <w:sz w:val="16"/>
          <w:szCs w:val="16"/>
        </w:rPr>
      </w:pPr>
    </w:p>
    <w:p w14:paraId="4010A609" w14:textId="10884025" w:rsidR="00AF56D6" w:rsidRDefault="00AF56D6" w:rsidP="00AF56D6">
      <w:pPr>
        <w:pStyle w:val="Akapitzlist"/>
        <w:numPr>
          <w:ilvl w:val="0"/>
          <w:numId w:val="1"/>
        </w:numPr>
        <w:rPr>
          <w:b/>
          <w:bCs/>
          <w:sz w:val="24"/>
          <w:szCs w:val="24"/>
        </w:rPr>
      </w:pPr>
      <w:r w:rsidRPr="00AF56D6">
        <w:rPr>
          <w:b/>
          <w:bCs/>
          <w:sz w:val="24"/>
          <w:szCs w:val="24"/>
        </w:rPr>
        <w:t>Konfiguracja zamka</w:t>
      </w:r>
    </w:p>
    <w:p w14:paraId="561179E5" w14:textId="60A2920F" w:rsidR="00521BF7" w:rsidRPr="00521BF7" w:rsidRDefault="00521BF7" w:rsidP="00521BF7">
      <w:pPr>
        <w:rPr>
          <w:b/>
          <w:bCs/>
          <w:sz w:val="20"/>
          <w:szCs w:val="20"/>
        </w:rPr>
      </w:pPr>
      <w:r w:rsidRPr="00521BF7">
        <w:rPr>
          <w:b/>
          <w:bCs/>
          <w:sz w:val="20"/>
          <w:szCs w:val="20"/>
        </w:rPr>
        <w:t xml:space="preserve">Przed rozpoczęciem konfiguracji </w:t>
      </w:r>
      <w:r>
        <w:rPr>
          <w:b/>
          <w:bCs/>
          <w:sz w:val="20"/>
          <w:szCs w:val="20"/>
        </w:rPr>
        <w:t>zamka należy nacisnąć przycisk RESET przez kilka sekund.</w:t>
      </w:r>
    </w:p>
    <w:p w14:paraId="784CAFDF" w14:textId="2E088DB4" w:rsidR="00AF56D6" w:rsidRDefault="00AF56D6" w:rsidP="00BE5A26">
      <w:pPr>
        <w:rPr>
          <w:b/>
          <w:bCs/>
          <w:sz w:val="20"/>
          <w:szCs w:val="20"/>
        </w:rPr>
      </w:pPr>
      <w:r w:rsidRPr="00BE5A26">
        <w:rPr>
          <w:b/>
          <w:bCs/>
          <w:sz w:val="20"/>
          <w:szCs w:val="20"/>
        </w:rPr>
        <w:t xml:space="preserve">Domyślny kod PIN do </w:t>
      </w:r>
      <w:r w:rsidR="00BE5A26" w:rsidRPr="00BE5A26">
        <w:rPr>
          <w:b/>
          <w:bCs/>
          <w:sz w:val="20"/>
          <w:szCs w:val="20"/>
        </w:rPr>
        <w:t>odblokowania zamka: 123456</w:t>
      </w:r>
    </w:p>
    <w:p w14:paraId="193108EF" w14:textId="77777777" w:rsidR="00521BF7" w:rsidRDefault="00521BF7" w:rsidP="00BE5A26">
      <w:pPr>
        <w:rPr>
          <w:b/>
          <w:bCs/>
          <w:sz w:val="20"/>
          <w:szCs w:val="20"/>
        </w:rPr>
      </w:pPr>
    </w:p>
    <w:p w14:paraId="69953889" w14:textId="0F2CC4B8" w:rsidR="008E1587" w:rsidRPr="00BE5A26" w:rsidRDefault="008E1587" w:rsidP="00BE5A26">
      <w:pPr>
        <w:rPr>
          <w:b/>
          <w:bCs/>
          <w:sz w:val="20"/>
          <w:szCs w:val="20"/>
        </w:rPr>
      </w:pPr>
      <w:r>
        <w:rPr>
          <w:b/>
          <w:bCs/>
          <w:sz w:val="20"/>
          <w:szCs w:val="20"/>
        </w:rPr>
        <w:t>Aby umożliwić</w:t>
      </w:r>
      <w:r w:rsidR="009870B6">
        <w:rPr>
          <w:b/>
          <w:bCs/>
          <w:sz w:val="20"/>
          <w:szCs w:val="20"/>
        </w:rPr>
        <w:t xml:space="preserve"> </w:t>
      </w:r>
      <w:r>
        <w:rPr>
          <w:b/>
          <w:bCs/>
          <w:sz w:val="20"/>
          <w:szCs w:val="20"/>
        </w:rPr>
        <w:t xml:space="preserve">konfiguracje zamka należy sparować go z aplikacją </w:t>
      </w:r>
      <w:r w:rsidR="00102B80">
        <w:rPr>
          <w:b/>
          <w:bCs/>
          <w:sz w:val="20"/>
          <w:szCs w:val="20"/>
        </w:rPr>
        <w:t>Tuya</w:t>
      </w:r>
    </w:p>
    <w:p w14:paraId="6A0E153B" w14:textId="0E845C2B" w:rsidR="00BE5A26" w:rsidRPr="00BE5A26" w:rsidRDefault="00BE5A26" w:rsidP="00BE5A26">
      <w:pPr>
        <w:rPr>
          <w:b/>
          <w:bCs/>
          <w:sz w:val="20"/>
          <w:szCs w:val="20"/>
        </w:rPr>
      </w:pPr>
      <w:r>
        <w:rPr>
          <w:b/>
          <w:bCs/>
          <w:sz w:val="20"/>
          <w:szCs w:val="20"/>
        </w:rPr>
        <w:t xml:space="preserve">4.1 </w:t>
      </w:r>
      <w:r w:rsidRPr="00BE5A26">
        <w:rPr>
          <w:b/>
          <w:bCs/>
          <w:sz w:val="20"/>
          <w:szCs w:val="20"/>
        </w:rPr>
        <w:t xml:space="preserve">Połączenie z aplikacją </w:t>
      </w:r>
      <w:r w:rsidR="009870B6">
        <w:rPr>
          <w:b/>
          <w:bCs/>
          <w:sz w:val="20"/>
          <w:szCs w:val="20"/>
        </w:rPr>
        <w:t>Tuya</w:t>
      </w:r>
    </w:p>
    <w:p w14:paraId="2E4DBABC" w14:textId="3E788744" w:rsidR="00BE5A26" w:rsidRDefault="00BE5A26" w:rsidP="00BE5A26">
      <w:pPr>
        <w:rPr>
          <w:sz w:val="20"/>
          <w:szCs w:val="20"/>
        </w:rPr>
      </w:pPr>
      <w:r>
        <w:rPr>
          <w:b/>
          <w:bCs/>
          <w:sz w:val="20"/>
          <w:szCs w:val="20"/>
        </w:rPr>
        <w:t xml:space="preserve">1) </w:t>
      </w:r>
      <w:r>
        <w:rPr>
          <w:sz w:val="20"/>
          <w:szCs w:val="20"/>
        </w:rPr>
        <w:t xml:space="preserve">Pobierz aplikacje </w:t>
      </w:r>
      <w:r w:rsidR="009870B6">
        <w:rPr>
          <w:sz w:val="20"/>
          <w:szCs w:val="20"/>
        </w:rPr>
        <w:t>Tuya ze sklepu Google Play / Appstore</w:t>
      </w:r>
      <w:r>
        <w:rPr>
          <w:sz w:val="20"/>
          <w:szCs w:val="20"/>
        </w:rPr>
        <w:t xml:space="preserve"> oraz dokonaj rejestracji nowego konta. Zaloguj się na zarejestrowane konto.</w:t>
      </w:r>
    </w:p>
    <w:p w14:paraId="1E676338" w14:textId="43836DCE" w:rsidR="00BE5A26" w:rsidRDefault="00BE5A26" w:rsidP="00BE5A26">
      <w:pPr>
        <w:rPr>
          <w:b/>
          <w:bCs/>
          <w:sz w:val="20"/>
          <w:szCs w:val="20"/>
        </w:rPr>
      </w:pPr>
      <w:r>
        <w:rPr>
          <w:b/>
          <w:bCs/>
          <w:sz w:val="20"/>
          <w:szCs w:val="20"/>
        </w:rPr>
        <w:t xml:space="preserve">2) </w:t>
      </w:r>
      <w:r>
        <w:rPr>
          <w:sz w:val="20"/>
          <w:szCs w:val="20"/>
        </w:rPr>
        <w:t xml:space="preserve">Upewnij się, że w telefonie włączona jest łączność </w:t>
      </w:r>
      <w:r w:rsidRPr="00BE5A26">
        <w:rPr>
          <w:b/>
          <w:bCs/>
          <w:sz w:val="20"/>
          <w:szCs w:val="20"/>
        </w:rPr>
        <w:t>Bluetooth</w:t>
      </w:r>
      <w:r>
        <w:rPr>
          <w:sz w:val="20"/>
          <w:szCs w:val="20"/>
        </w:rPr>
        <w:t xml:space="preserve"> oraz </w:t>
      </w:r>
      <w:r>
        <w:rPr>
          <w:b/>
          <w:bCs/>
          <w:sz w:val="20"/>
          <w:szCs w:val="20"/>
        </w:rPr>
        <w:t>Lokalizacja.</w:t>
      </w:r>
    </w:p>
    <w:p w14:paraId="26EEC58C" w14:textId="7C6EA82E" w:rsidR="009A51DE" w:rsidRDefault="009A51DE" w:rsidP="009A51DE">
      <w:pPr>
        <w:rPr>
          <w:b/>
          <w:bCs/>
          <w:sz w:val="20"/>
          <w:szCs w:val="20"/>
        </w:rPr>
      </w:pPr>
      <w:r>
        <w:rPr>
          <w:b/>
          <w:bCs/>
          <w:sz w:val="20"/>
          <w:szCs w:val="20"/>
        </w:rPr>
        <w:t xml:space="preserve">4) </w:t>
      </w:r>
      <w:r>
        <w:rPr>
          <w:sz w:val="20"/>
          <w:szCs w:val="20"/>
        </w:rPr>
        <w:t xml:space="preserve">Wprowadź zamek w tryb parowania. Podświetl klawiaturę naciskając dowolny przycisk a następnie </w:t>
      </w:r>
      <w:r>
        <w:rPr>
          <w:b/>
          <w:bCs/>
          <w:sz w:val="20"/>
          <w:szCs w:val="20"/>
        </w:rPr>
        <w:t>naciśnij i przytrzymaj klawisz 8</w:t>
      </w:r>
      <w:r>
        <w:rPr>
          <w:sz w:val="20"/>
          <w:szCs w:val="20"/>
        </w:rPr>
        <w:t xml:space="preserve"> do czasu aż usłyszysz sygnał dźwiękowy.</w:t>
      </w:r>
    </w:p>
    <w:p w14:paraId="3C36EF9C" w14:textId="3D15F8EC" w:rsidR="009A51DE" w:rsidRDefault="009A51DE" w:rsidP="009A51DE">
      <w:pPr>
        <w:rPr>
          <w:sz w:val="20"/>
          <w:szCs w:val="20"/>
        </w:rPr>
      </w:pPr>
      <w:r>
        <w:rPr>
          <w:b/>
          <w:bCs/>
          <w:sz w:val="20"/>
          <w:szCs w:val="20"/>
        </w:rPr>
        <w:lastRenderedPageBreak/>
        <w:t>5)</w:t>
      </w:r>
      <w:r>
        <w:rPr>
          <w:sz w:val="20"/>
          <w:szCs w:val="20"/>
        </w:rPr>
        <w:t xml:space="preserve"> W aplikacji Tuya naciśnij przycisk „</w:t>
      </w:r>
      <w:r>
        <w:rPr>
          <w:b/>
          <w:bCs/>
          <w:sz w:val="20"/>
          <w:szCs w:val="20"/>
        </w:rPr>
        <w:t>Dodaj urządzenie”</w:t>
      </w:r>
      <w:r>
        <w:rPr>
          <w:sz w:val="20"/>
          <w:szCs w:val="20"/>
        </w:rPr>
        <w:t>. Zamek powinien zostać automatycznie wykryty przez aplikację, naciśnij przycisk „</w:t>
      </w:r>
      <w:r>
        <w:rPr>
          <w:b/>
          <w:bCs/>
          <w:sz w:val="20"/>
          <w:szCs w:val="20"/>
        </w:rPr>
        <w:t>+”</w:t>
      </w:r>
      <w:r>
        <w:rPr>
          <w:sz w:val="20"/>
          <w:szCs w:val="20"/>
        </w:rPr>
        <w:t xml:space="preserve"> obok urządzenia w celu dodania go do aplikacji.</w:t>
      </w:r>
    </w:p>
    <w:p w14:paraId="0EFB3FCE" w14:textId="57CB7755" w:rsidR="009A51DE" w:rsidRDefault="009A51DE" w:rsidP="009A51DE">
      <w:pPr>
        <w:rPr>
          <w:sz w:val="20"/>
          <w:szCs w:val="20"/>
        </w:rPr>
      </w:pPr>
    </w:p>
    <w:p w14:paraId="6CAB3AEE" w14:textId="5FECF7AB" w:rsidR="009870B6" w:rsidRPr="009A51DE" w:rsidRDefault="009A51DE" w:rsidP="009A51DE">
      <w:pPr>
        <w:rPr>
          <w:b/>
          <w:bCs/>
          <w:sz w:val="20"/>
          <w:szCs w:val="20"/>
        </w:rPr>
      </w:pPr>
      <w:r w:rsidRPr="009A51DE">
        <w:rPr>
          <w:b/>
          <w:bCs/>
          <w:sz w:val="20"/>
          <w:szCs w:val="20"/>
        </w:rPr>
        <w:t>UWAGA! W  celu zarządzania zamkiem poza zasięgiem bluetooth wymagane jest posiadanie bramki Bluetooth / Wi-Fi.</w:t>
      </w:r>
      <w:r>
        <w:rPr>
          <w:b/>
          <w:bCs/>
          <w:sz w:val="20"/>
          <w:szCs w:val="20"/>
        </w:rPr>
        <w:t xml:space="preserve"> Należy w takim przypadku dodać urządzenie jako urządzenie podrzędne do bramki Bluetooth.</w:t>
      </w:r>
    </w:p>
    <w:p w14:paraId="43AF58E4" w14:textId="683FD4CF" w:rsidR="00A62D65" w:rsidRDefault="00A62D65" w:rsidP="00521BF7">
      <w:pPr>
        <w:rPr>
          <w:sz w:val="20"/>
          <w:szCs w:val="20"/>
        </w:rPr>
      </w:pPr>
    </w:p>
    <w:p w14:paraId="370C7712" w14:textId="45B1D440" w:rsidR="00A62D65" w:rsidRDefault="00A62D65" w:rsidP="00BE5A26">
      <w:pPr>
        <w:rPr>
          <w:sz w:val="20"/>
          <w:szCs w:val="20"/>
        </w:rPr>
      </w:pPr>
      <w:r>
        <w:rPr>
          <w:b/>
          <w:bCs/>
          <w:sz w:val="20"/>
          <w:szCs w:val="20"/>
        </w:rPr>
        <w:t>4.2 Ustawienie kodu PIN oraz odcisku palca administratora</w:t>
      </w:r>
    </w:p>
    <w:p w14:paraId="1F5DEA8B" w14:textId="500D13A0" w:rsidR="00A62D65" w:rsidRPr="0001774B" w:rsidRDefault="00A62D65" w:rsidP="00BE5A26">
      <w:pPr>
        <w:rPr>
          <w:b/>
          <w:bCs/>
          <w:sz w:val="20"/>
          <w:szCs w:val="20"/>
        </w:rPr>
      </w:pPr>
      <w:r>
        <w:rPr>
          <w:sz w:val="20"/>
          <w:szCs w:val="20"/>
        </w:rPr>
        <w:t>Przed konfiguracją zamka każdy odcisk palca oraz domyślny kod pin (</w:t>
      </w:r>
      <w:r w:rsidRPr="00EC7188">
        <w:rPr>
          <w:b/>
          <w:bCs/>
          <w:sz w:val="20"/>
          <w:szCs w:val="20"/>
        </w:rPr>
        <w:t>123456</w:t>
      </w:r>
      <w:r>
        <w:rPr>
          <w:sz w:val="20"/>
          <w:szCs w:val="20"/>
        </w:rPr>
        <w:t xml:space="preserve">) otwiera zamek. Po dodaniu </w:t>
      </w:r>
      <w:r w:rsidR="008E1587">
        <w:rPr>
          <w:sz w:val="20"/>
          <w:szCs w:val="20"/>
        </w:rPr>
        <w:t xml:space="preserve">zamka do aplikacji </w:t>
      </w:r>
      <w:r w:rsidR="0001774B" w:rsidRPr="0001774B">
        <w:rPr>
          <w:b/>
          <w:bCs/>
          <w:sz w:val="20"/>
          <w:szCs w:val="20"/>
        </w:rPr>
        <w:t>Tuya</w:t>
      </w:r>
      <w:r w:rsidR="008E1587">
        <w:rPr>
          <w:sz w:val="20"/>
          <w:szCs w:val="20"/>
        </w:rPr>
        <w:t xml:space="preserve"> </w:t>
      </w:r>
      <w:r w:rsidR="0001774B">
        <w:rPr>
          <w:sz w:val="20"/>
          <w:szCs w:val="20"/>
        </w:rPr>
        <w:t>istnieje możliwość dodania nowych użytkowników oraz zmiany kodu administratora</w:t>
      </w:r>
      <w:r>
        <w:rPr>
          <w:sz w:val="20"/>
          <w:szCs w:val="20"/>
        </w:rPr>
        <w:t>.</w:t>
      </w:r>
      <w:r w:rsidR="008E1587">
        <w:rPr>
          <w:sz w:val="20"/>
          <w:szCs w:val="20"/>
        </w:rPr>
        <w:t xml:space="preserve"> Kod administratora można </w:t>
      </w:r>
      <w:r w:rsidR="0001774B">
        <w:rPr>
          <w:sz w:val="20"/>
          <w:szCs w:val="20"/>
        </w:rPr>
        <w:t xml:space="preserve">zmienić wybierając urządzenie w interfejsie aplikacji Tuya. Należy przejść do zakładki </w:t>
      </w:r>
      <w:r w:rsidR="008E1587">
        <w:rPr>
          <w:sz w:val="20"/>
          <w:szCs w:val="20"/>
        </w:rPr>
        <w:t>„</w:t>
      </w:r>
      <w:r w:rsidR="0001774B">
        <w:rPr>
          <w:b/>
          <w:bCs/>
          <w:sz w:val="20"/>
          <w:szCs w:val="20"/>
        </w:rPr>
        <w:t>Members Management</w:t>
      </w:r>
      <w:r w:rsidR="008E1587">
        <w:rPr>
          <w:b/>
          <w:bCs/>
          <w:sz w:val="20"/>
          <w:szCs w:val="20"/>
        </w:rPr>
        <w:t>”</w:t>
      </w:r>
      <w:r w:rsidR="0001774B">
        <w:rPr>
          <w:b/>
          <w:bCs/>
          <w:sz w:val="20"/>
          <w:szCs w:val="20"/>
        </w:rPr>
        <w:t xml:space="preserve"> </w:t>
      </w:r>
      <w:r w:rsidR="0001774B">
        <w:rPr>
          <w:sz w:val="20"/>
          <w:szCs w:val="20"/>
        </w:rPr>
        <w:t xml:space="preserve">a następnie przejść do zakładki </w:t>
      </w:r>
      <w:r w:rsidR="0001774B">
        <w:rPr>
          <w:b/>
          <w:bCs/>
          <w:sz w:val="20"/>
          <w:szCs w:val="20"/>
        </w:rPr>
        <w:t>„Code”</w:t>
      </w:r>
      <w:r w:rsidR="0001774B">
        <w:rPr>
          <w:sz w:val="20"/>
          <w:szCs w:val="20"/>
        </w:rPr>
        <w:t>. Dodatkowo w zakładce możemy ustawić odcisk palca danego użytkownika / administratora (opcja „</w:t>
      </w:r>
      <w:r w:rsidR="0001774B">
        <w:rPr>
          <w:b/>
          <w:bCs/>
          <w:sz w:val="20"/>
          <w:szCs w:val="20"/>
        </w:rPr>
        <w:t>Fingerprint”).</w:t>
      </w:r>
    </w:p>
    <w:p w14:paraId="5228735D" w14:textId="4CFFAD47" w:rsidR="00A62D65" w:rsidRPr="00A62D65" w:rsidRDefault="0001774B" w:rsidP="00EC7188">
      <w:pPr>
        <w:jc w:val="center"/>
        <w:rPr>
          <w:sz w:val="20"/>
          <w:szCs w:val="20"/>
        </w:rPr>
      </w:pPr>
      <w:r>
        <w:rPr>
          <w:noProof/>
          <w:sz w:val="20"/>
          <w:szCs w:val="20"/>
        </w:rPr>
        <w:drawing>
          <wp:inline distT="0" distB="0" distL="0" distR="0" wp14:anchorId="627C4A76" wp14:editId="042A8253">
            <wp:extent cx="1514369" cy="3269843"/>
            <wp:effectExtent l="0" t="0" r="0" b="6985"/>
            <wp:docPr id="20" name="Obraz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2419" cy="3287224"/>
                    </a:xfrm>
                    <a:prstGeom prst="rect">
                      <a:avLst/>
                    </a:prstGeom>
                    <a:noFill/>
                    <a:ln>
                      <a:noFill/>
                    </a:ln>
                  </pic:spPr>
                </pic:pic>
              </a:graphicData>
            </a:graphic>
          </wp:inline>
        </w:drawing>
      </w:r>
      <w:r>
        <w:rPr>
          <w:noProof/>
          <w:sz w:val="20"/>
          <w:szCs w:val="20"/>
        </w:rPr>
        <w:drawing>
          <wp:inline distT="0" distB="0" distL="0" distR="0" wp14:anchorId="2075FF28" wp14:editId="715452E4">
            <wp:extent cx="1512484" cy="3276304"/>
            <wp:effectExtent l="0" t="0" r="0" b="635"/>
            <wp:docPr id="21" name="Obraz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36715" cy="3328792"/>
                    </a:xfrm>
                    <a:prstGeom prst="rect">
                      <a:avLst/>
                    </a:prstGeom>
                    <a:noFill/>
                    <a:ln>
                      <a:noFill/>
                    </a:ln>
                  </pic:spPr>
                </pic:pic>
              </a:graphicData>
            </a:graphic>
          </wp:inline>
        </w:drawing>
      </w:r>
      <w:r>
        <w:rPr>
          <w:noProof/>
          <w:sz w:val="20"/>
          <w:szCs w:val="20"/>
        </w:rPr>
        <w:drawing>
          <wp:inline distT="0" distB="0" distL="0" distR="0" wp14:anchorId="641EE575" wp14:editId="7AA22546">
            <wp:extent cx="1514247" cy="3269580"/>
            <wp:effectExtent l="0" t="0" r="0" b="7620"/>
            <wp:docPr id="22" name="Obraz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29773" cy="3303104"/>
                    </a:xfrm>
                    <a:prstGeom prst="rect">
                      <a:avLst/>
                    </a:prstGeom>
                    <a:noFill/>
                    <a:ln>
                      <a:noFill/>
                    </a:ln>
                  </pic:spPr>
                </pic:pic>
              </a:graphicData>
            </a:graphic>
          </wp:inline>
        </w:drawing>
      </w:r>
    </w:p>
    <w:p w14:paraId="6AB1F0CF" w14:textId="7A1A5561" w:rsidR="00BE5A26" w:rsidRDefault="00EC7188" w:rsidP="00BE5A26">
      <w:pPr>
        <w:rPr>
          <w:sz w:val="20"/>
          <w:szCs w:val="20"/>
        </w:rPr>
      </w:pPr>
      <w:r>
        <w:rPr>
          <w:b/>
          <w:bCs/>
          <w:sz w:val="20"/>
          <w:szCs w:val="20"/>
        </w:rPr>
        <w:t>Dodawanie odcisków palca</w:t>
      </w:r>
      <w:r>
        <w:rPr>
          <w:sz w:val="20"/>
          <w:szCs w:val="20"/>
        </w:rPr>
        <w:t xml:space="preserve">, </w:t>
      </w:r>
      <w:r>
        <w:rPr>
          <w:b/>
          <w:bCs/>
          <w:sz w:val="20"/>
          <w:szCs w:val="20"/>
        </w:rPr>
        <w:t xml:space="preserve">kart RFID czy nowych użytkowników, haseł tymczasowych również możliwe jest w aplikacji </w:t>
      </w:r>
      <w:r w:rsidR="0001774B">
        <w:rPr>
          <w:b/>
          <w:bCs/>
          <w:sz w:val="20"/>
          <w:szCs w:val="20"/>
        </w:rPr>
        <w:t>Tuya</w:t>
      </w:r>
      <w:r>
        <w:rPr>
          <w:b/>
          <w:bCs/>
          <w:sz w:val="20"/>
          <w:szCs w:val="20"/>
        </w:rPr>
        <w:t>.</w:t>
      </w:r>
    </w:p>
    <w:p w14:paraId="2863D107" w14:textId="54BCAE87" w:rsidR="00EC7188" w:rsidRDefault="00EC7188" w:rsidP="00EC7188">
      <w:pPr>
        <w:pStyle w:val="Akapitzlist"/>
        <w:numPr>
          <w:ilvl w:val="0"/>
          <w:numId w:val="1"/>
        </w:numPr>
        <w:rPr>
          <w:b/>
          <w:bCs/>
          <w:sz w:val="20"/>
          <w:szCs w:val="20"/>
        </w:rPr>
      </w:pPr>
      <w:r>
        <w:rPr>
          <w:b/>
          <w:bCs/>
          <w:sz w:val="20"/>
          <w:szCs w:val="20"/>
        </w:rPr>
        <w:t>Resetowanie zamka do ustawień fabrycznych.</w:t>
      </w:r>
    </w:p>
    <w:p w14:paraId="33AC7852" w14:textId="20D08C5F" w:rsidR="00EC7188" w:rsidRDefault="00EC7188" w:rsidP="00EC7188">
      <w:pPr>
        <w:rPr>
          <w:sz w:val="20"/>
          <w:szCs w:val="20"/>
        </w:rPr>
      </w:pPr>
      <w:r w:rsidRPr="00EC7188">
        <w:rPr>
          <w:sz w:val="20"/>
          <w:szCs w:val="20"/>
        </w:rPr>
        <w:t xml:space="preserve">Aby zresetować zamek do ustawień fabrycznych należy usunąć go z aplikacji </w:t>
      </w:r>
      <w:r w:rsidR="0001774B">
        <w:rPr>
          <w:sz w:val="20"/>
          <w:szCs w:val="20"/>
        </w:rPr>
        <w:t>Tuya</w:t>
      </w:r>
      <w:r w:rsidRPr="00EC7188">
        <w:rPr>
          <w:sz w:val="20"/>
          <w:szCs w:val="20"/>
        </w:rPr>
        <w:t>. Aby usunąć zamek należy przejść do zakładki</w:t>
      </w:r>
      <w:r>
        <w:rPr>
          <w:sz w:val="20"/>
          <w:szCs w:val="20"/>
        </w:rPr>
        <w:t xml:space="preserve"> </w:t>
      </w:r>
      <w:r>
        <w:rPr>
          <w:b/>
          <w:bCs/>
          <w:sz w:val="20"/>
          <w:szCs w:val="20"/>
        </w:rPr>
        <w:t>„Ustawienia”</w:t>
      </w:r>
      <w:r>
        <w:rPr>
          <w:sz w:val="20"/>
          <w:szCs w:val="20"/>
        </w:rPr>
        <w:t xml:space="preserve"> a następnie nacisnąć przycisk „</w:t>
      </w:r>
      <w:r w:rsidR="0001774B">
        <w:rPr>
          <w:b/>
          <w:bCs/>
          <w:sz w:val="20"/>
          <w:szCs w:val="20"/>
        </w:rPr>
        <w:t>Usuń urządzenie</w:t>
      </w:r>
      <w:r>
        <w:rPr>
          <w:b/>
          <w:bCs/>
          <w:sz w:val="20"/>
          <w:szCs w:val="20"/>
        </w:rPr>
        <w:t>”</w:t>
      </w:r>
      <w:r>
        <w:rPr>
          <w:sz w:val="20"/>
          <w:szCs w:val="20"/>
        </w:rPr>
        <w:t>.</w:t>
      </w:r>
    </w:p>
    <w:p w14:paraId="4E6C3F0E" w14:textId="01885D09" w:rsidR="00EC7188" w:rsidRPr="00EC7188" w:rsidRDefault="00EC7188" w:rsidP="00EC7188">
      <w:pPr>
        <w:rPr>
          <w:sz w:val="20"/>
          <w:szCs w:val="20"/>
        </w:rPr>
      </w:pPr>
      <w:r>
        <w:rPr>
          <w:sz w:val="20"/>
          <w:szCs w:val="20"/>
        </w:rPr>
        <w:t>W przypadku braku dostępu do aplikacji istnieje możliwość resetu zamka przez wciśnięcie ukrytego przycisku RESET. Przycisk reset umieszczony jest obok przycisku funkcyjnego na wewnętrznej klamce. Aby wcisnąć przycisk należy użyć cienkiego przedmiotu – np. szpilki.</w:t>
      </w:r>
    </w:p>
    <w:p w14:paraId="04579076" w14:textId="7BA5CAA3" w:rsidR="00BE5A26" w:rsidRDefault="00BE5A26" w:rsidP="00AF56D6">
      <w:pPr>
        <w:ind w:left="720"/>
        <w:rPr>
          <w:b/>
          <w:bCs/>
          <w:sz w:val="16"/>
          <w:szCs w:val="16"/>
        </w:rPr>
      </w:pPr>
    </w:p>
    <w:p w14:paraId="225BBCE9" w14:textId="346B0D7D" w:rsidR="0001774B" w:rsidRDefault="0001774B" w:rsidP="00AF56D6">
      <w:pPr>
        <w:ind w:left="720"/>
        <w:rPr>
          <w:b/>
          <w:bCs/>
          <w:sz w:val="16"/>
          <w:szCs w:val="16"/>
        </w:rPr>
      </w:pPr>
    </w:p>
    <w:p w14:paraId="09F13BE5" w14:textId="77777777" w:rsidR="0001774B" w:rsidRDefault="0001774B" w:rsidP="00AF56D6">
      <w:pPr>
        <w:ind w:left="720"/>
        <w:rPr>
          <w:b/>
          <w:bCs/>
          <w:sz w:val="16"/>
          <w:szCs w:val="16"/>
        </w:rPr>
      </w:pPr>
    </w:p>
    <w:p w14:paraId="517EC74D" w14:textId="5C28849C" w:rsidR="009E7487" w:rsidRPr="009E7487" w:rsidRDefault="009E7487" w:rsidP="009E7487">
      <w:pPr>
        <w:rPr>
          <w:sz w:val="20"/>
          <w:szCs w:val="20"/>
        </w:rPr>
      </w:pPr>
    </w:p>
    <w:p w14:paraId="3824B94E" w14:textId="77777777" w:rsidR="001F16D1" w:rsidRDefault="001F16D1" w:rsidP="001F16D1">
      <w:pPr>
        <w:pStyle w:val="Akapitzlist"/>
        <w:rPr>
          <w:b/>
          <w:sz w:val="18"/>
          <w:szCs w:val="18"/>
        </w:rPr>
      </w:pPr>
      <w:r>
        <w:rPr>
          <w:b/>
          <w:sz w:val="18"/>
          <w:szCs w:val="18"/>
        </w:rPr>
        <w:t>IFNORMACJE DOTYCZĄCE BEZPIECZEŃSTWA:</w:t>
      </w:r>
    </w:p>
    <w:p w14:paraId="73E5C58B" w14:textId="77777777" w:rsidR="001F16D1" w:rsidRDefault="001F16D1" w:rsidP="001F16D1">
      <w:pPr>
        <w:pStyle w:val="Akapitzlist"/>
        <w:rPr>
          <w:b/>
          <w:sz w:val="18"/>
          <w:szCs w:val="18"/>
        </w:rPr>
      </w:pPr>
    </w:p>
    <w:p w14:paraId="50D84807" w14:textId="77777777" w:rsidR="001F16D1" w:rsidRDefault="001F16D1" w:rsidP="001F16D1">
      <w:pPr>
        <w:pStyle w:val="Akapitzlist"/>
        <w:rPr>
          <w:sz w:val="18"/>
          <w:szCs w:val="18"/>
        </w:rPr>
      </w:pPr>
      <w:r>
        <w:rPr>
          <w:sz w:val="18"/>
          <w:szCs w:val="18"/>
        </w:rPr>
        <w:t>Nie dokonuj samodzielnej naprawy, demontażu i modyfikacji urządzenia lub jego komponentów.</w:t>
      </w:r>
    </w:p>
    <w:p w14:paraId="145008FD" w14:textId="77777777" w:rsidR="001F16D1" w:rsidRDefault="001F16D1" w:rsidP="001F16D1">
      <w:pPr>
        <w:pStyle w:val="Akapitzlist"/>
        <w:rPr>
          <w:sz w:val="18"/>
          <w:szCs w:val="18"/>
        </w:rPr>
      </w:pPr>
      <w:r>
        <w:rPr>
          <w:sz w:val="18"/>
          <w:szCs w:val="18"/>
        </w:rPr>
        <w:t xml:space="preserve">Produkt nie jest przeznaczony dla dzieci. </w:t>
      </w:r>
    </w:p>
    <w:p w14:paraId="5D75A095" w14:textId="77777777" w:rsidR="001F16D1" w:rsidRDefault="001F16D1" w:rsidP="001F16D1">
      <w:pPr>
        <w:pStyle w:val="Akapitzlist"/>
        <w:rPr>
          <w:sz w:val="18"/>
          <w:szCs w:val="18"/>
        </w:rPr>
      </w:pPr>
      <w:r>
        <w:rPr>
          <w:sz w:val="18"/>
          <w:szCs w:val="18"/>
        </w:rPr>
        <w:t>Produkt nie jest przeznaczony do zabawy.</w:t>
      </w:r>
    </w:p>
    <w:p w14:paraId="049E69B2" w14:textId="77777777" w:rsidR="001F16D1" w:rsidRDefault="001F16D1" w:rsidP="001F16D1">
      <w:pPr>
        <w:pStyle w:val="Akapitzlist"/>
        <w:rPr>
          <w:sz w:val="18"/>
          <w:szCs w:val="18"/>
        </w:rPr>
      </w:pPr>
      <w:r>
        <w:rPr>
          <w:sz w:val="18"/>
          <w:szCs w:val="18"/>
        </w:rPr>
        <w:t>Nie rzucać, nie rozkręcać.</w:t>
      </w:r>
    </w:p>
    <w:p w14:paraId="4C4984EA" w14:textId="77777777" w:rsidR="001F16D1" w:rsidRDefault="001F16D1" w:rsidP="001F16D1">
      <w:pPr>
        <w:pStyle w:val="Akapitzlist"/>
        <w:rPr>
          <w:sz w:val="18"/>
          <w:szCs w:val="18"/>
        </w:rPr>
      </w:pPr>
      <w:r>
        <w:rPr>
          <w:sz w:val="18"/>
          <w:szCs w:val="18"/>
        </w:rPr>
        <w:t>Unikać kontaktu z wilgocią i mokrymi powierzchniami.</w:t>
      </w:r>
    </w:p>
    <w:p w14:paraId="3B7CE823" w14:textId="77777777" w:rsidR="001F16D1" w:rsidRDefault="001F16D1" w:rsidP="001F16D1">
      <w:pPr>
        <w:pStyle w:val="Akapitzlist"/>
        <w:rPr>
          <w:sz w:val="18"/>
          <w:szCs w:val="18"/>
        </w:rPr>
      </w:pPr>
    </w:p>
    <w:p w14:paraId="41E26C78" w14:textId="77777777" w:rsidR="001F16D1" w:rsidRDefault="001F16D1" w:rsidP="001F16D1">
      <w:pPr>
        <w:pStyle w:val="Akapitzlist"/>
        <w:rPr>
          <w:sz w:val="18"/>
          <w:szCs w:val="18"/>
          <w:u w:val="single"/>
        </w:rPr>
      </w:pPr>
      <w:r>
        <w:rPr>
          <w:sz w:val="18"/>
          <w:szCs w:val="18"/>
          <w:u w:val="single"/>
        </w:rPr>
        <w:t>Max moc częstotliwości radiowej – 7dB</w:t>
      </w:r>
    </w:p>
    <w:p w14:paraId="266804B2" w14:textId="77777777" w:rsidR="001F16D1" w:rsidRDefault="001F16D1" w:rsidP="001F16D1">
      <w:pPr>
        <w:pStyle w:val="Akapitzlist"/>
        <w:rPr>
          <w:sz w:val="18"/>
          <w:szCs w:val="18"/>
          <w:u w:val="single"/>
        </w:rPr>
      </w:pPr>
      <w:r>
        <w:rPr>
          <w:sz w:val="18"/>
          <w:szCs w:val="18"/>
          <w:u w:val="single"/>
        </w:rPr>
        <w:t>Częstotliwość WIFI: 2,4 GHz</w:t>
      </w:r>
    </w:p>
    <w:p w14:paraId="03510134" w14:textId="77777777" w:rsidR="001F16D1" w:rsidRDefault="001F16D1" w:rsidP="001F16D1">
      <w:pPr>
        <w:jc w:val="center"/>
        <w:rPr>
          <w:rFonts w:ascii="Calibri" w:hAnsi="Calibri" w:cs="Calibri"/>
          <w:sz w:val="18"/>
          <w:szCs w:val="18"/>
        </w:rPr>
      </w:pPr>
      <w:r>
        <w:rPr>
          <w:rFonts w:ascii="Calibri" w:hAnsi="Calibri" w:cs="Calibri"/>
          <w:b/>
          <w:bCs/>
          <w:sz w:val="18"/>
          <w:szCs w:val="18"/>
        </w:rPr>
        <w:t xml:space="preserve">OSTRZEŻENIE: </w:t>
      </w:r>
      <w:r>
        <w:rPr>
          <w:rFonts w:ascii="Calibri" w:hAnsi="Calibri" w:cs="Calibri"/>
          <w:sz w:val="18"/>
          <w:szCs w:val="18"/>
        </w:rPr>
        <w:t>Postępowanie niezgodne z instrukcją może spowodować nieprawidłowe działanie urządzenia.</w:t>
      </w:r>
      <w:r>
        <w:rPr>
          <w:rFonts w:ascii="Calibri" w:hAnsi="Calibri" w:cs="Calibri"/>
          <w:sz w:val="18"/>
          <w:szCs w:val="18"/>
        </w:rPr>
        <w:br/>
        <w:t xml:space="preserve">Przed rozpoczęciem używania produktu zapoznaj się z informacjami zawartymi w tej instrukcji </w:t>
      </w:r>
      <w:r>
        <w:rPr>
          <w:rFonts w:ascii="Calibri" w:hAnsi="Calibri" w:cs="Calibri"/>
          <w:sz w:val="18"/>
          <w:szCs w:val="18"/>
        </w:rPr>
        <w:br/>
        <w:t>lub skonsultuj się ze sprzedającym.</w:t>
      </w:r>
    </w:p>
    <w:p w14:paraId="55A7D3CC" w14:textId="77777777" w:rsidR="001F16D1" w:rsidRDefault="001F16D1" w:rsidP="001F16D1">
      <w:pPr>
        <w:pStyle w:val="Akapitzlist"/>
        <w:ind w:left="1800"/>
        <w:rPr>
          <w:rFonts w:ascii="Calibri" w:hAnsi="Calibri" w:cs="Calibri"/>
          <w:sz w:val="18"/>
          <w:szCs w:val="18"/>
        </w:rPr>
      </w:pPr>
      <w:r>
        <w:rPr>
          <w:noProof/>
          <w:lang w:eastAsia="pl-PL"/>
        </w:rPr>
        <mc:AlternateContent>
          <mc:Choice Requires="wps">
            <w:drawing>
              <wp:anchor distT="0" distB="0" distL="114300" distR="114300" simplePos="0" relativeHeight="251659264" behindDoc="0" locked="0" layoutInCell="1" allowOverlap="1" wp14:anchorId="0520FEA2" wp14:editId="5DD53B3B">
                <wp:simplePos x="0" y="0"/>
                <wp:positionH relativeFrom="column">
                  <wp:posOffset>911225</wp:posOffset>
                </wp:positionH>
                <wp:positionV relativeFrom="paragraph">
                  <wp:posOffset>53975</wp:posOffset>
                </wp:positionV>
                <wp:extent cx="4804410" cy="499745"/>
                <wp:effectExtent l="0" t="0" r="15240" b="14605"/>
                <wp:wrapNone/>
                <wp:docPr id="50"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04410" cy="499745"/>
                        </a:xfrm>
                        <a:prstGeom prst="rect">
                          <a:avLst/>
                        </a:prstGeom>
                        <a:noFill/>
                        <a:ln w="9525">
                          <a:solidFill>
                            <a:schemeClr val="tx1"/>
                          </a:solidFill>
                          <a:miter lim="800000"/>
                        </a:ln>
                      </wps:spPr>
                      <wps:txbx>
                        <w:txbxContent>
                          <w:p w14:paraId="0B69327B" w14:textId="77777777" w:rsidR="001F16D1" w:rsidRDefault="001F16D1" w:rsidP="001F16D1">
                            <w:pPr>
                              <w:jc w:val="both"/>
                              <w:rPr>
                                <w:rFonts w:ascii="Calibri" w:hAnsi="Calibri" w:cs="Calibri"/>
                                <w:sz w:val="18"/>
                              </w:rPr>
                            </w:pPr>
                            <w:r>
                              <w:rPr>
                                <w:rFonts w:ascii="Calibri" w:hAnsi="Calibri" w:cs="Calibri"/>
                                <w:sz w:val="18"/>
                              </w:rPr>
                              <w:t>Zabrania się wyrzucania tego urządzenia razem z odpadami domowymi. Według dyrektywy 2012/19/UE (WEEE II) obowiązującej w UE, to urządzenie podlega selektywnej zbiórce.</w:t>
                            </w:r>
                          </w:p>
                          <w:p w14:paraId="5DC25D3E" w14:textId="77777777" w:rsidR="001F16D1" w:rsidRDefault="001F16D1" w:rsidP="001F16D1"/>
                        </w:txbxContent>
                      </wps:txbx>
                      <wps:bodyPr rot="0" vert="horz" wrap="square" lIns="91440" tIns="45720" rIns="91440" bIns="45720" anchor="t" anchorCtr="0">
                        <a:noAutofit/>
                      </wps:bodyPr>
                    </wps:wsp>
                  </a:graphicData>
                </a:graphic>
              </wp:anchor>
            </w:drawing>
          </mc:Choice>
          <mc:Fallback>
            <w:pict>
              <v:shapetype w14:anchorId="0520FEA2" id="_x0000_t202" coordsize="21600,21600" o:spt="202" path="m,l,21600r21600,l21600,xe">
                <v:stroke joinstyle="miter"/>
                <v:path gradientshapeok="t" o:connecttype="rect"/>
              </v:shapetype>
              <v:shape id="Pole tekstowe 2" o:spid="_x0000_s1026" type="#_x0000_t202" style="position:absolute;left:0;text-align:left;margin-left:71.75pt;margin-top:4.25pt;width:378.3pt;height:39.3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" filled="f" strokecolor="black [3213]">
                <v:textbox>
                  <w:txbxContent>
                    <w:p w14:paraId="0B69327B" w14:textId="77777777" w:rsidR="001F16D1" w:rsidRDefault="001F16D1" w:rsidP="001F16D1">
                      <w:pPr>
                        <w:jc w:val="both"/>
                        <w:rPr>
                          <w:rFonts w:ascii="Calibri" w:hAnsi="Calibri" w:cs="Calibri"/>
                          <w:sz w:val="18"/>
                        </w:rPr>
                      </w:pPr>
                      <w:r>
                        <w:rPr>
                          <w:rFonts w:ascii="Calibri" w:hAnsi="Calibri" w:cs="Calibri"/>
                          <w:sz w:val="18"/>
                        </w:rPr>
                        <w:t>Zabrania się wyrzucania tego urządzenia razem z odpadami domowymi. Według dyrektywy 2012/19/UE (WEEE II) obowiązującej w UE, to urządzenie podlega selektywnej zbiórce.</w:t>
                      </w:r>
                    </w:p>
                    <w:p w14:paraId="5DC25D3E" w14:textId="77777777" w:rsidR="001F16D1" w:rsidRDefault="001F16D1" w:rsidP="001F16D1"/>
                  </w:txbxContent>
                </v:textbox>
              </v:shape>
            </w:pict>
          </mc:Fallback>
        </mc:AlternateContent>
      </w:r>
      <w:r>
        <w:rPr>
          <w:noProof/>
          <w:lang w:eastAsia="pl-PL"/>
        </w:rPr>
        <w:drawing>
          <wp:anchor distT="0" distB="0" distL="114300" distR="114300" simplePos="0" relativeHeight="251662336" behindDoc="0" locked="0" layoutInCell="1" allowOverlap="1" wp14:anchorId="584E30FB" wp14:editId="4AB9F243">
            <wp:simplePos x="0" y="0"/>
            <wp:positionH relativeFrom="column">
              <wp:posOffset>202565</wp:posOffset>
            </wp:positionH>
            <wp:positionV relativeFrom="paragraph">
              <wp:posOffset>0</wp:posOffset>
            </wp:positionV>
            <wp:extent cx="607060" cy="755650"/>
            <wp:effectExtent l="0" t="0" r="2540" b="6350"/>
            <wp:wrapNone/>
            <wp:docPr id="39" name="Obraz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Obraz 39"/>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07060" cy="755650"/>
                    </a:xfrm>
                    <a:prstGeom prst="rect">
                      <a:avLst/>
                    </a:prstGeom>
                  </pic:spPr>
                </pic:pic>
              </a:graphicData>
            </a:graphic>
          </wp:anchor>
        </w:drawing>
      </w:r>
    </w:p>
    <w:p w14:paraId="227523E3" w14:textId="77777777" w:rsidR="001F16D1" w:rsidRDefault="001F16D1" w:rsidP="001F16D1">
      <w:pPr>
        <w:pStyle w:val="Akapitzlist"/>
        <w:tabs>
          <w:tab w:val="left" w:pos="1150"/>
        </w:tabs>
        <w:ind w:left="1800"/>
        <w:rPr>
          <w:sz w:val="18"/>
          <w:szCs w:val="18"/>
        </w:rPr>
      </w:pPr>
    </w:p>
    <w:p w14:paraId="02EE7FBB" w14:textId="77777777" w:rsidR="001F16D1" w:rsidRDefault="001F16D1" w:rsidP="001F16D1">
      <w:pPr>
        <w:pStyle w:val="Akapitzlist"/>
        <w:ind w:left="1800"/>
        <w:rPr>
          <w:sz w:val="18"/>
          <w:szCs w:val="18"/>
        </w:rPr>
      </w:pPr>
    </w:p>
    <w:p w14:paraId="12A6C842" w14:textId="77777777" w:rsidR="001F16D1" w:rsidRDefault="001F16D1" w:rsidP="001F16D1">
      <w:pPr>
        <w:rPr>
          <w:sz w:val="18"/>
          <w:szCs w:val="18"/>
        </w:rPr>
      </w:pPr>
      <w:r>
        <w:rPr>
          <w:noProof/>
          <w:lang w:eastAsia="pl-PL"/>
        </w:rPr>
        <mc:AlternateContent>
          <mc:Choice Requires="wps">
            <w:drawing>
              <wp:anchor distT="0" distB="0" distL="114300" distR="114300" simplePos="0" relativeHeight="251660288" behindDoc="0" locked="0" layoutInCell="1" allowOverlap="1" wp14:anchorId="5A8FCF74" wp14:editId="5A166A2F">
                <wp:simplePos x="0" y="0"/>
                <wp:positionH relativeFrom="column">
                  <wp:posOffset>914400</wp:posOffset>
                </wp:positionH>
                <wp:positionV relativeFrom="paragraph">
                  <wp:posOffset>229870</wp:posOffset>
                </wp:positionV>
                <wp:extent cx="4804410" cy="612140"/>
                <wp:effectExtent l="0" t="0" r="15240" b="16510"/>
                <wp:wrapNone/>
                <wp:docPr id="51"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04410" cy="612140"/>
                        </a:xfrm>
                        <a:prstGeom prst="rect">
                          <a:avLst/>
                        </a:prstGeom>
                        <a:noFill/>
                        <a:ln w="9525">
                          <a:solidFill>
                            <a:schemeClr val="tx1"/>
                          </a:solidFill>
                          <a:miter lim="800000"/>
                        </a:ln>
                      </wps:spPr>
                      <wps:txbx>
                        <w:txbxContent>
                          <w:p w14:paraId="3BE9ED23" w14:textId="636CE5E9" w:rsidR="001F16D1" w:rsidRDefault="001F16D1" w:rsidP="001F16D1">
                            <w:pPr>
                              <w:jc w:val="center"/>
                              <w:rPr>
                                <w:rFonts w:ascii="Calibri" w:hAnsi="Calibri" w:cs="Calibri"/>
                                <w:sz w:val="18"/>
                              </w:rPr>
                            </w:pPr>
                            <w:r>
                              <w:rPr>
                                <w:rFonts w:ascii="Calibri" w:hAnsi="Calibri" w:cs="Calibri"/>
                                <w:sz w:val="18"/>
                              </w:rPr>
                              <w:t xml:space="preserve">URPOSZCZONA DEKLARACJA ZGODNOŚCI UE: Firma IT SERWIS oświadcza, że typ urządzenia radiowego </w:t>
                            </w:r>
                            <w:r>
                              <w:rPr>
                                <w:rFonts w:ascii="Calibri" w:hAnsi="Calibri" w:cs="Calibri"/>
                                <w:b/>
                                <w:sz w:val="18"/>
                              </w:rPr>
                              <w:t>MOD07</w:t>
                            </w:r>
                            <w:r w:rsidR="0001774B">
                              <w:rPr>
                                <w:rFonts w:ascii="Calibri" w:hAnsi="Calibri" w:cs="Calibri"/>
                                <w:b/>
                                <w:sz w:val="18"/>
                              </w:rPr>
                              <w:t>7</w:t>
                            </w:r>
                            <w:r>
                              <w:rPr>
                                <w:rFonts w:ascii="Calibri" w:hAnsi="Calibri" w:cs="Calibri"/>
                                <w:b/>
                                <w:sz w:val="18"/>
                              </w:rPr>
                              <w:t xml:space="preserve"> </w:t>
                            </w:r>
                            <w:r>
                              <w:rPr>
                                <w:rFonts w:ascii="Calibri" w:hAnsi="Calibri" w:cs="Calibri"/>
                                <w:sz w:val="18"/>
                              </w:rPr>
                              <w:t xml:space="preserve">jest zgodny z dyrektywą 2014/53/UE. Pełny tekst deklaracji zgodności UE jest dostępny pod następującym adresem internetowym: </w:t>
                            </w:r>
                            <w:r>
                              <w:rPr>
                                <w:rFonts w:hint="eastAsia"/>
                                <w:sz w:val="18"/>
                              </w:rPr>
                              <w:t>www.</w:t>
                            </w:r>
                            <w:r>
                              <w:rPr>
                                <w:sz w:val="18"/>
                              </w:rPr>
                              <w:t>modemix.</w:t>
                            </w:r>
                            <w:r>
                              <w:rPr>
                                <w:rFonts w:hint="eastAsia"/>
                                <w:sz w:val="18"/>
                              </w:rPr>
                              <w:t>pl</w:t>
                            </w:r>
                          </w:p>
                          <w:p w14:paraId="183B2EA2" w14:textId="77777777" w:rsidR="001F16D1" w:rsidRDefault="001F16D1" w:rsidP="001F16D1">
                            <w:pPr>
                              <w:jc w:val="both"/>
                              <w:rPr>
                                <w:rFonts w:ascii="Calibri" w:hAnsi="Calibri" w:cs="Calibri"/>
                                <w:sz w:val="18"/>
                              </w:rPr>
                            </w:pPr>
                          </w:p>
                          <w:p w14:paraId="3178CB4D" w14:textId="77777777" w:rsidR="001F16D1" w:rsidRDefault="001F16D1" w:rsidP="001F16D1"/>
                        </w:txbxContent>
                      </wps:txbx>
                      <wps:bodyPr rot="0" vert="horz" wrap="square" lIns="91440" tIns="45720" rIns="91440" bIns="45720" anchor="t" anchorCtr="0">
                        <a:noAutofit/>
                      </wps:bodyPr>
                    </wps:wsp>
                  </a:graphicData>
                </a:graphic>
              </wp:anchor>
            </w:drawing>
          </mc:Choice>
          <mc:Fallback>
            <w:pict>
              <v:shape w14:anchorId="5A8FCF74" id="_x0000_s1027" type="#_x0000_t202" style="position:absolute;margin-left:1in;margin-top:18.1pt;width:378.3pt;height:48.2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" filled="f" strokecolor="black [3213]">
                <v:textbox>
                  <w:txbxContent>
                    <w:p w14:paraId="3BE9ED23" w14:textId="636CE5E9" w:rsidR="001F16D1" w:rsidRDefault="001F16D1" w:rsidP="001F16D1">
                      <w:pPr>
                        <w:jc w:val="center"/>
                        <w:rPr>
                          <w:rFonts w:ascii="Calibri" w:hAnsi="Calibri" w:cs="Calibri"/>
                          <w:sz w:val="18"/>
                        </w:rPr>
                      </w:pPr>
                      <w:r>
                        <w:rPr>
                          <w:rFonts w:ascii="Calibri" w:hAnsi="Calibri" w:cs="Calibri"/>
                          <w:sz w:val="18"/>
                        </w:rPr>
                        <w:t xml:space="preserve">URPOSZCZONA DEKLARACJA ZGODNOŚCI UE: Firma IT SERWIS oświadcza, że typ urządzenia radiowego </w:t>
                      </w:r>
                      <w:r>
                        <w:rPr>
                          <w:rFonts w:ascii="Calibri" w:hAnsi="Calibri" w:cs="Calibri"/>
                          <w:b/>
                          <w:sz w:val="18"/>
                        </w:rPr>
                        <w:t>MOD07</w:t>
                      </w:r>
                      <w:r w:rsidR="0001774B">
                        <w:rPr>
                          <w:rFonts w:ascii="Calibri" w:hAnsi="Calibri" w:cs="Calibri"/>
                          <w:b/>
                          <w:sz w:val="18"/>
                        </w:rPr>
                        <w:t>7</w:t>
                      </w:r>
                      <w:r>
                        <w:rPr>
                          <w:rFonts w:ascii="Calibri" w:hAnsi="Calibri" w:cs="Calibri"/>
                          <w:b/>
                          <w:sz w:val="18"/>
                        </w:rPr>
                        <w:t xml:space="preserve"> </w:t>
                      </w:r>
                      <w:r>
                        <w:rPr>
                          <w:rFonts w:ascii="Calibri" w:hAnsi="Calibri" w:cs="Calibri"/>
                          <w:sz w:val="18"/>
                        </w:rPr>
                        <w:t xml:space="preserve">jest zgodny z dyrektywą 2014/53/UE. Pełny tekst deklaracji zgodności UE jest dostępny pod następującym adresem internetowym: </w:t>
                      </w:r>
                      <w:r>
                        <w:rPr>
                          <w:rFonts w:hint="eastAsia"/>
                          <w:sz w:val="18"/>
                        </w:rPr>
                        <w:t>www.</w:t>
                      </w:r>
                      <w:r>
                        <w:rPr>
                          <w:sz w:val="18"/>
                        </w:rPr>
                        <w:t>modemix.</w:t>
                      </w:r>
                      <w:r>
                        <w:rPr>
                          <w:rFonts w:hint="eastAsia"/>
                          <w:sz w:val="18"/>
                        </w:rPr>
                        <w:t>pl</w:t>
                      </w:r>
                    </w:p>
                    <w:p w14:paraId="183B2EA2" w14:textId="77777777" w:rsidR="001F16D1" w:rsidRDefault="001F16D1" w:rsidP="001F16D1">
                      <w:pPr>
                        <w:jc w:val="both"/>
                        <w:rPr>
                          <w:rFonts w:ascii="Calibri" w:hAnsi="Calibri" w:cs="Calibri"/>
                          <w:sz w:val="18"/>
                        </w:rPr>
                      </w:pPr>
                    </w:p>
                    <w:p w14:paraId="3178CB4D" w14:textId="77777777" w:rsidR="001F16D1" w:rsidRDefault="001F16D1" w:rsidP="001F16D1"/>
                  </w:txbxContent>
                </v:textbox>
              </v:shape>
            </w:pict>
          </mc:Fallback>
        </mc:AlternateContent>
      </w:r>
      <w:r>
        <w:rPr>
          <w:noProof/>
          <w:lang w:eastAsia="pl-PL"/>
        </w:rPr>
        <w:drawing>
          <wp:anchor distT="0" distB="0" distL="114300" distR="114300" simplePos="0" relativeHeight="251661312" behindDoc="0" locked="0" layoutInCell="1" allowOverlap="1" wp14:anchorId="28F46D22" wp14:editId="440B85F2">
            <wp:simplePos x="0" y="0"/>
            <wp:positionH relativeFrom="column">
              <wp:posOffset>174625</wp:posOffset>
            </wp:positionH>
            <wp:positionV relativeFrom="paragraph">
              <wp:posOffset>327660</wp:posOffset>
            </wp:positionV>
            <wp:extent cx="628015" cy="445770"/>
            <wp:effectExtent l="0" t="0" r="635" b="0"/>
            <wp:wrapNone/>
            <wp:docPr id="54" name="Obraz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Obraz 54"/>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628015" cy="445770"/>
                    </a:xfrm>
                    <a:prstGeom prst="rect">
                      <a:avLst/>
                    </a:prstGeom>
                  </pic:spPr>
                </pic:pic>
              </a:graphicData>
            </a:graphic>
          </wp:anchor>
        </w:drawing>
      </w:r>
    </w:p>
    <w:p w14:paraId="235D3C9C" w14:textId="77777777" w:rsidR="001F16D1" w:rsidRDefault="001F16D1" w:rsidP="001F16D1">
      <w:pPr>
        <w:tabs>
          <w:tab w:val="left" w:pos="1304"/>
        </w:tabs>
      </w:pPr>
    </w:p>
    <w:p w14:paraId="4AEAF2BB" w14:textId="77777777" w:rsidR="001F16D1" w:rsidRDefault="001F16D1" w:rsidP="001F16D1"/>
    <w:p w14:paraId="326EC368" w14:textId="77777777" w:rsidR="001F16D1" w:rsidRDefault="001F16D1" w:rsidP="001F16D1">
      <w:r>
        <w:rPr>
          <w:noProof/>
        </w:rPr>
        <mc:AlternateContent>
          <mc:Choice Requires="wps">
            <w:drawing>
              <wp:anchor distT="0" distB="0" distL="114300" distR="114300" simplePos="0" relativeHeight="251664384" behindDoc="0" locked="0" layoutInCell="1" allowOverlap="1" wp14:anchorId="091E7187" wp14:editId="6FF60EFF">
                <wp:simplePos x="0" y="0"/>
                <wp:positionH relativeFrom="column">
                  <wp:posOffset>264771</wp:posOffset>
                </wp:positionH>
                <wp:positionV relativeFrom="paragraph">
                  <wp:posOffset>8327</wp:posOffset>
                </wp:positionV>
                <wp:extent cx="5450768" cy="255905"/>
                <wp:effectExtent l="0" t="0" r="17145" b="10795"/>
                <wp:wrapNone/>
                <wp:docPr id="6"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50768" cy="255905"/>
                        </a:xfrm>
                        <a:prstGeom prst="rect">
                          <a:avLst/>
                        </a:prstGeom>
                        <a:solidFill>
                          <a:srgbClr val="FFFFFF"/>
                        </a:solidFill>
                        <a:ln w="9525">
                          <a:solidFill>
                            <a:schemeClr val="tx1"/>
                          </a:solidFill>
                          <a:miter lim="800000"/>
                        </a:ln>
                      </wps:spPr>
                      <wps:txbx>
                        <w:txbxContent>
                          <w:p w14:paraId="0D75EB78" w14:textId="77777777" w:rsidR="001F16D1" w:rsidRDefault="001F16D1" w:rsidP="001F16D1">
                            <w:pPr>
                              <w:jc w:val="center"/>
                              <w:rPr>
                                <w:rFonts w:ascii="Calibri" w:hAnsi="Calibri" w:cs="Calibri"/>
                                <w:sz w:val="18"/>
                              </w:rPr>
                            </w:pPr>
                            <w:r>
                              <w:rPr>
                                <w:rFonts w:ascii="Calibri" w:hAnsi="Calibri" w:cs="Calibri"/>
                                <w:sz w:val="18"/>
                              </w:rPr>
                              <w:t>Producent: IT SERWIS, ul. Podkarpacka 8D, 38-400 Krosno, POLAND</w:t>
                            </w:r>
                          </w:p>
                          <w:p w14:paraId="7FD7163C" w14:textId="77777777" w:rsidR="001F16D1" w:rsidRDefault="001F16D1" w:rsidP="001F16D1">
                            <w:pPr>
                              <w:jc w:val="center"/>
                              <w:rPr>
                                <w:rFonts w:ascii="Calibri" w:hAnsi="Calibri" w:cs="Calibri"/>
                                <w:sz w:val="18"/>
                              </w:rPr>
                            </w:pPr>
                          </w:p>
                        </w:txbxContent>
                      </wps:txbx>
                      <wps:bodyPr rot="0" vert="horz" wrap="square" lIns="91440" tIns="45720" rIns="91440" bIns="45720" anchor="t" anchorCtr="0">
                        <a:noAutofit/>
                      </wps:bodyPr>
                    </wps:wsp>
                  </a:graphicData>
                </a:graphic>
                <wp14:sizeRelH relativeFrom="margin">
                  <wp14:pctWidth>0</wp14:pctWidth>
                </wp14:sizeRelH>
              </wp:anchor>
            </w:drawing>
          </mc:Choice>
          <mc:Fallback>
            <w:pict>
              <v:shape w14:anchorId="091E7187" id="_x0000_s1028" type="#_x0000_t202" style="position:absolute;margin-left:20.85pt;margin-top:.65pt;width:429.2pt;height:20.1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" strokecolor="black [3213]">
                <v:textbox>
                  <w:txbxContent>
                    <w:p w14:paraId="0D75EB78" w14:textId="77777777" w:rsidR="001F16D1" w:rsidRDefault="001F16D1" w:rsidP="001F16D1">
                      <w:pPr>
                        <w:jc w:val="center"/>
                        <w:rPr>
                          <w:rFonts w:ascii="Calibri" w:hAnsi="Calibri" w:cs="Calibri"/>
                          <w:sz w:val="18"/>
                        </w:rPr>
                      </w:pPr>
                      <w:r>
                        <w:rPr>
                          <w:rFonts w:ascii="Calibri" w:hAnsi="Calibri" w:cs="Calibri"/>
                          <w:sz w:val="18"/>
                        </w:rPr>
                        <w:t>Producent: IT SERWIS, ul. Podkarpacka 8D, 38-400 Krosno, POLAND</w:t>
                      </w:r>
                    </w:p>
                    <w:p w14:paraId="7FD7163C" w14:textId="77777777" w:rsidR="001F16D1" w:rsidRDefault="001F16D1" w:rsidP="001F16D1">
                      <w:pPr>
                        <w:jc w:val="center"/>
                        <w:rPr>
                          <w:rFonts w:ascii="Calibri" w:hAnsi="Calibri" w:cs="Calibri"/>
                          <w:sz w:val="18"/>
                        </w:rPr>
                      </w:pPr>
                    </w:p>
                  </w:txbxContent>
                </v:textbox>
              </v:shape>
            </w:pict>
          </mc:Fallback>
        </mc:AlternateContent>
      </w:r>
    </w:p>
    <w:p w14:paraId="5E4B2D98" w14:textId="77777777" w:rsidR="001F16D1" w:rsidRDefault="001F16D1" w:rsidP="001F16D1">
      <w:r>
        <w:rPr>
          <w:noProof/>
        </w:rPr>
        <mc:AlternateContent>
          <mc:Choice Requires="wps">
            <w:drawing>
              <wp:anchor distT="0" distB="0" distL="114300" distR="114300" simplePos="0" relativeHeight="251663360" behindDoc="0" locked="0" layoutInCell="1" allowOverlap="1" wp14:anchorId="4DAA4D5D" wp14:editId="1966C506">
                <wp:simplePos x="0" y="0"/>
                <wp:positionH relativeFrom="margin">
                  <wp:posOffset>282024</wp:posOffset>
                </wp:positionH>
                <wp:positionV relativeFrom="paragraph">
                  <wp:posOffset>56048</wp:posOffset>
                </wp:positionV>
                <wp:extent cx="5450768" cy="255905"/>
                <wp:effectExtent l="0" t="0" r="17145" b="10795"/>
                <wp:wrapNone/>
                <wp:docPr id="52"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50768" cy="255905"/>
                        </a:xfrm>
                        <a:prstGeom prst="rect">
                          <a:avLst/>
                        </a:prstGeom>
                        <a:solidFill>
                          <a:srgbClr val="FFFFFF"/>
                        </a:solidFill>
                        <a:ln w="9525">
                          <a:solidFill>
                            <a:schemeClr val="tx1"/>
                          </a:solidFill>
                          <a:miter lim="800000"/>
                        </a:ln>
                      </wps:spPr>
                      <wps:txbx>
                        <w:txbxContent>
                          <w:p w14:paraId="4BED7189" w14:textId="77777777" w:rsidR="001F16D1" w:rsidRDefault="001F16D1" w:rsidP="001F16D1">
                            <w:pPr>
                              <w:jc w:val="center"/>
                              <w:rPr>
                                <w:rFonts w:ascii="Calibri" w:hAnsi="Calibri" w:cs="Calibri"/>
                                <w:b/>
                                <w:sz w:val="18"/>
                              </w:rPr>
                            </w:pPr>
                            <w:r>
                              <w:rPr>
                                <w:rFonts w:ascii="Calibri" w:hAnsi="Calibri" w:cs="Calibri"/>
                                <w:b/>
                                <w:sz w:val="18"/>
                              </w:rPr>
                              <w:t>Wyprodukowano w Chinach/Made in China</w:t>
                            </w:r>
                          </w:p>
                          <w:p w14:paraId="6F29744D" w14:textId="77777777" w:rsidR="001F16D1" w:rsidRDefault="001F16D1" w:rsidP="001F16D1">
                            <w:pPr>
                              <w:jc w:val="center"/>
                              <w:rPr>
                                <w:rFonts w:ascii="Calibri" w:hAnsi="Calibri" w:cs="Calibri"/>
                                <w:sz w:val="18"/>
                              </w:rPr>
                            </w:pPr>
                          </w:p>
                        </w:txbxContent>
                      </wps:txbx>
                      <wps:bodyPr rot="0" vert="horz" wrap="square" lIns="91440" tIns="45720" rIns="91440" bIns="45720" anchor="t" anchorCtr="0">
                        <a:noAutofit/>
                      </wps:bodyPr>
                    </wps:wsp>
                  </a:graphicData>
                </a:graphic>
                <wp14:sizeRelH relativeFrom="margin">
                  <wp14:pctWidth>0</wp14:pctWidth>
                </wp14:sizeRelH>
              </wp:anchor>
            </w:drawing>
          </mc:Choice>
          <mc:Fallback>
            <w:pict>
              <v:shape w14:anchorId="4DAA4D5D" id="_x0000_s1029" type="#_x0000_t202" style="position:absolute;margin-left:22.2pt;margin-top:4.4pt;width:429.2pt;height:20.15pt;z-index:25166336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" strokecolor="black [3213]">
                <v:textbox>
                  <w:txbxContent>
                    <w:p w14:paraId="4BED7189" w14:textId="77777777" w:rsidR="001F16D1" w:rsidRDefault="001F16D1" w:rsidP="001F16D1">
                      <w:pPr>
                        <w:jc w:val="center"/>
                        <w:rPr>
                          <w:rFonts w:ascii="Calibri" w:hAnsi="Calibri" w:cs="Calibri"/>
                          <w:b/>
                          <w:sz w:val="18"/>
                        </w:rPr>
                      </w:pPr>
                      <w:r>
                        <w:rPr>
                          <w:rFonts w:ascii="Calibri" w:hAnsi="Calibri" w:cs="Calibri"/>
                          <w:b/>
                          <w:sz w:val="18"/>
                        </w:rPr>
                        <w:t>Wyprodukowano w Chinach/Made in China</w:t>
                      </w:r>
                    </w:p>
                    <w:p w14:paraId="6F29744D" w14:textId="77777777" w:rsidR="001F16D1" w:rsidRDefault="001F16D1" w:rsidP="001F16D1">
                      <w:pPr>
                        <w:jc w:val="center"/>
                        <w:rPr>
                          <w:rFonts w:ascii="Calibri" w:hAnsi="Calibri" w:cs="Calibri"/>
                          <w:sz w:val="18"/>
                        </w:rPr>
                      </w:pPr>
                    </w:p>
                  </w:txbxContent>
                </v:textbox>
                <w10:wrap anchorx="margin"/>
              </v:shape>
            </w:pict>
          </mc:Fallback>
        </mc:AlternateContent>
      </w:r>
    </w:p>
    <w:p w14:paraId="16222CFE" w14:textId="77777777" w:rsidR="001F16D1" w:rsidRPr="001F16D1" w:rsidRDefault="001F16D1" w:rsidP="001F16D1">
      <w:pPr>
        <w:rPr>
          <w:sz w:val="20"/>
          <w:szCs w:val="20"/>
        </w:rPr>
      </w:pPr>
    </w:p>
    <w:p w14:paraId="04CE447A" w14:textId="77777777" w:rsidR="00483693" w:rsidRPr="00483693" w:rsidRDefault="00483693" w:rsidP="00483693">
      <w:pPr>
        <w:jc w:val="center"/>
        <w:rPr>
          <w:b/>
          <w:bCs/>
          <w:sz w:val="42"/>
          <w:szCs w:val="72"/>
        </w:rPr>
      </w:pPr>
    </w:p>
    <w:sectPr w:rsidR="00483693" w:rsidRPr="0048369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Cambria Math">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Aptos Display">
    <w:altName w:val="Calibri"/>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40A64E7"/>
    <w:multiLevelType w:val="multilevel"/>
    <w:tmpl w:val="740A64E7"/>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3693"/>
    <w:rsid w:val="0001774B"/>
    <w:rsid w:val="00034F30"/>
    <w:rsid w:val="00102B80"/>
    <w:rsid w:val="00177A5D"/>
    <w:rsid w:val="001F16D1"/>
    <w:rsid w:val="00217697"/>
    <w:rsid w:val="003010DB"/>
    <w:rsid w:val="00383A9B"/>
    <w:rsid w:val="0043202C"/>
    <w:rsid w:val="00456A8E"/>
    <w:rsid w:val="00483693"/>
    <w:rsid w:val="004F3DE5"/>
    <w:rsid w:val="00521BF7"/>
    <w:rsid w:val="005C470A"/>
    <w:rsid w:val="0076769F"/>
    <w:rsid w:val="008E1587"/>
    <w:rsid w:val="00953DEA"/>
    <w:rsid w:val="009870B6"/>
    <w:rsid w:val="009A51DE"/>
    <w:rsid w:val="009E7487"/>
    <w:rsid w:val="00A62D65"/>
    <w:rsid w:val="00A6391C"/>
    <w:rsid w:val="00AF56D6"/>
    <w:rsid w:val="00BE5A26"/>
    <w:rsid w:val="00C13C40"/>
    <w:rsid w:val="00DF7ABA"/>
    <w:rsid w:val="00E55D13"/>
    <w:rsid w:val="00E778F4"/>
    <w:rsid w:val="00EA74EE"/>
    <w:rsid w:val="00EC718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F65842"/>
  <w15:chartTrackingRefBased/>
  <w15:docId w15:val="{81C7D248-FD43-49A5-920C-B33897424D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styleId="Tabela-Siatka">
    <w:name w:val="Table Grid"/>
    <w:basedOn w:val="Standardowy"/>
    <w:uiPriority w:val="59"/>
    <w:rsid w:val="00483693"/>
    <w:pPr>
      <w:spacing w:after="0" w:line="240" w:lineRule="auto"/>
    </w:pPr>
    <w:rPr>
      <w:kern w:val="0"/>
      <w:sz w:val="20"/>
      <w:szCs w:val="20"/>
      <w:lang w:eastAsia="pl-PL"/>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uiPriority w:val="34"/>
    <w:qFormat/>
    <w:rsid w:val="00483693"/>
    <w:pPr>
      <w:spacing w:after="200" w:line="276" w:lineRule="auto"/>
      <w:ind w:left="720"/>
      <w:contextualSpacing/>
    </w:pPr>
    <w:rPr>
      <w:kern w:val="0"/>
      <w:sz w:val="22"/>
      <w:szCs w:val="22"/>
      <w14:ligatures w14:val="none"/>
    </w:rPr>
  </w:style>
  <w:style w:type="paragraph" w:styleId="NormalnyWeb">
    <w:name w:val="Normal (Web)"/>
    <w:basedOn w:val="Normalny"/>
    <w:uiPriority w:val="99"/>
    <w:semiHidden/>
    <w:unhideWhenUsed/>
    <w:rsid w:val="00456A8E"/>
    <w:pPr>
      <w:spacing w:before="100" w:beforeAutospacing="1" w:after="100" w:afterAutospacing="1" w:line="240" w:lineRule="auto"/>
    </w:pPr>
    <w:rPr>
      <w:rFonts w:ascii="Times New Roman" w:eastAsia="Times New Roman" w:hAnsi="Times New Roman" w:cs="Times New Roman"/>
      <w:kern w:val="0"/>
      <w:lang w:eastAsia="pl-P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3950074">
      <w:bodyDiv w:val="1"/>
      <w:marLeft w:val="0"/>
      <w:marRight w:val="0"/>
      <w:marTop w:val="0"/>
      <w:marBottom w:val="0"/>
      <w:divBdr>
        <w:top w:val="none" w:sz="0" w:space="0" w:color="auto"/>
        <w:left w:val="none" w:sz="0" w:space="0" w:color="auto"/>
        <w:bottom w:val="none" w:sz="0" w:space="0" w:color="auto"/>
        <w:right w:val="none" w:sz="0" w:space="0" w:color="auto"/>
      </w:divBdr>
    </w:div>
    <w:div w:id="1833181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jpeg"/><Relationship Id="rId17" Type="http://schemas.openxmlformats.org/officeDocument/2006/relationships/image" Target="media/image13.jpeg"/><Relationship Id="rId2" Type="http://schemas.openxmlformats.org/officeDocument/2006/relationships/styles" Target="styles.xml"/><Relationship Id="rId16" Type="http://schemas.openxmlformats.org/officeDocument/2006/relationships/image" Target="media/image12.png"/><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png"/><Relationship Id="rId15" Type="http://schemas.openxmlformats.org/officeDocument/2006/relationships/image" Target="media/image11.jpeg"/><Relationship Id="rId10" Type="http://schemas.openxmlformats.org/officeDocument/2006/relationships/image" Target="media/image6.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137</TotalTime>
  <Pages>6</Pages>
  <Words>656</Words>
  <Characters>3936</Characters>
  <Application>Microsoft Office Word</Application>
  <DocSecurity>0</DocSecurity>
  <Lines>32</Lines>
  <Paragraphs>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Motokey Suppliers</dc:creator>
  <cp:keywords/>
  <dc:description/>
  <cp:lastModifiedBy>Motokey Suppliers</cp:lastModifiedBy>
  <cp:revision>5</cp:revision>
  <dcterms:created xsi:type="dcterms:W3CDTF">2026-03-26T10:29:00Z</dcterms:created>
  <dcterms:modified xsi:type="dcterms:W3CDTF">2026-03-28T08:12:00Z</dcterms:modified>
</cp:coreProperties>
</file>